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19" w:rsidRPr="0057623D" w:rsidRDefault="006B2D46" w:rsidP="00261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E41E3" w:rsidRPr="0057623D">
        <w:rPr>
          <w:b/>
          <w:sz w:val="28"/>
          <w:szCs w:val="28"/>
        </w:rPr>
        <w:t xml:space="preserve">екомендации </w:t>
      </w:r>
    </w:p>
    <w:p w:rsidR="001E41E3" w:rsidRPr="0057623D" w:rsidRDefault="001E41E3" w:rsidP="002610B5">
      <w:pPr>
        <w:jc w:val="center"/>
        <w:rPr>
          <w:b/>
          <w:sz w:val="28"/>
          <w:szCs w:val="28"/>
        </w:rPr>
      </w:pPr>
      <w:r w:rsidRPr="0057623D">
        <w:rPr>
          <w:b/>
          <w:sz w:val="28"/>
          <w:szCs w:val="28"/>
        </w:rPr>
        <w:t xml:space="preserve">по </w:t>
      </w:r>
      <w:r w:rsidR="00D976DA" w:rsidRPr="0057623D">
        <w:rPr>
          <w:b/>
          <w:sz w:val="28"/>
          <w:szCs w:val="28"/>
        </w:rPr>
        <w:t>описанию объекта закупки</w:t>
      </w:r>
      <w:r w:rsidR="0057623D" w:rsidRPr="0057623D">
        <w:rPr>
          <w:b/>
          <w:sz w:val="28"/>
          <w:szCs w:val="28"/>
        </w:rPr>
        <w:t>,</w:t>
      </w:r>
      <w:r w:rsidR="00D976DA" w:rsidRPr="0057623D">
        <w:rPr>
          <w:b/>
          <w:sz w:val="28"/>
          <w:szCs w:val="28"/>
        </w:rPr>
        <w:t xml:space="preserve"> </w:t>
      </w:r>
      <w:r w:rsidRPr="0057623D">
        <w:rPr>
          <w:b/>
          <w:sz w:val="28"/>
          <w:szCs w:val="28"/>
        </w:rPr>
        <w:t>установлению технических характеристик в документации</w:t>
      </w:r>
      <w:r w:rsidR="001E46F1" w:rsidRPr="0057623D">
        <w:rPr>
          <w:b/>
          <w:sz w:val="28"/>
          <w:szCs w:val="28"/>
        </w:rPr>
        <w:t xml:space="preserve"> </w:t>
      </w:r>
      <w:r w:rsidR="0057623D" w:rsidRPr="0057623D">
        <w:rPr>
          <w:b/>
          <w:sz w:val="28"/>
          <w:szCs w:val="28"/>
        </w:rPr>
        <w:t>на осуществлени</w:t>
      </w:r>
      <w:r w:rsidR="0057623D">
        <w:rPr>
          <w:b/>
          <w:sz w:val="28"/>
          <w:szCs w:val="28"/>
        </w:rPr>
        <w:t>е</w:t>
      </w:r>
      <w:r w:rsidR="0057623D" w:rsidRPr="0057623D">
        <w:rPr>
          <w:b/>
          <w:sz w:val="28"/>
          <w:szCs w:val="28"/>
        </w:rPr>
        <w:t xml:space="preserve"> закупки </w:t>
      </w:r>
      <w:r w:rsidR="00E36E25" w:rsidRPr="0057623D">
        <w:rPr>
          <w:b/>
          <w:sz w:val="28"/>
          <w:szCs w:val="28"/>
        </w:rPr>
        <w:t>свинцово-кислотны</w:t>
      </w:r>
      <w:r w:rsidR="0057623D" w:rsidRPr="0057623D">
        <w:rPr>
          <w:b/>
          <w:sz w:val="28"/>
          <w:szCs w:val="28"/>
        </w:rPr>
        <w:t>х</w:t>
      </w:r>
      <w:r w:rsidR="00E36E25" w:rsidRPr="0057623D">
        <w:rPr>
          <w:b/>
          <w:sz w:val="28"/>
          <w:szCs w:val="28"/>
        </w:rPr>
        <w:t xml:space="preserve"> </w:t>
      </w:r>
      <w:r w:rsidR="001E46F1" w:rsidRPr="0057623D">
        <w:rPr>
          <w:b/>
          <w:sz w:val="28"/>
          <w:szCs w:val="28"/>
        </w:rPr>
        <w:t>аккумуляторны</w:t>
      </w:r>
      <w:r w:rsidR="0057623D" w:rsidRPr="0057623D">
        <w:rPr>
          <w:b/>
          <w:sz w:val="28"/>
          <w:szCs w:val="28"/>
        </w:rPr>
        <w:t>х</w:t>
      </w:r>
      <w:r w:rsidR="001E46F1" w:rsidRPr="0057623D">
        <w:rPr>
          <w:b/>
          <w:sz w:val="28"/>
          <w:szCs w:val="28"/>
        </w:rPr>
        <w:t xml:space="preserve"> батаре</w:t>
      </w:r>
      <w:r w:rsidR="0057623D" w:rsidRPr="0057623D">
        <w:rPr>
          <w:b/>
          <w:sz w:val="28"/>
          <w:szCs w:val="28"/>
        </w:rPr>
        <w:t>й</w:t>
      </w:r>
      <w:r w:rsidR="001E46F1" w:rsidRPr="0057623D">
        <w:rPr>
          <w:b/>
          <w:sz w:val="28"/>
          <w:szCs w:val="28"/>
        </w:rPr>
        <w:t xml:space="preserve"> (АКБ)</w:t>
      </w:r>
      <w:r w:rsidR="0057623D">
        <w:rPr>
          <w:b/>
          <w:sz w:val="28"/>
          <w:szCs w:val="28"/>
        </w:rPr>
        <w:t xml:space="preserve"> и приемки АКБ</w:t>
      </w:r>
    </w:p>
    <w:p w:rsidR="00764619" w:rsidRPr="00764619" w:rsidRDefault="00764619" w:rsidP="002610B5">
      <w:pPr>
        <w:jc w:val="center"/>
        <w:rPr>
          <w:b/>
        </w:rPr>
      </w:pPr>
    </w:p>
    <w:p w:rsidR="00764619" w:rsidRPr="00764619" w:rsidRDefault="00764619" w:rsidP="002610B5">
      <w:pPr>
        <w:ind w:firstLine="360"/>
        <w:jc w:val="both"/>
        <w:rPr>
          <w:b/>
          <w:bCs/>
        </w:rPr>
      </w:pPr>
      <w:r w:rsidRPr="00764619">
        <w:rPr>
          <w:b/>
          <w:bCs/>
        </w:rPr>
        <w:t>Общие сведения</w:t>
      </w:r>
    </w:p>
    <w:p w:rsidR="00764619" w:rsidRPr="00764619" w:rsidRDefault="00764619" w:rsidP="002610B5">
      <w:pPr>
        <w:ind w:firstLine="360"/>
        <w:jc w:val="both"/>
        <w:rPr>
          <w:bCs/>
        </w:rPr>
      </w:pPr>
    </w:p>
    <w:p w:rsidR="00764619" w:rsidRPr="002610B5" w:rsidRDefault="00764619" w:rsidP="00A17C7B">
      <w:pPr>
        <w:pStyle w:val="a3"/>
        <w:numPr>
          <w:ilvl w:val="0"/>
          <w:numId w:val="2"/>
        </w:numPr>
        <w:ind w:left="0" w:firstLine="851"/>
        <w:jc w:val="both"/>
      </w:pPr>
      <w:r>
        <w:t>Закупаемые б</w:t>
      </w:r>
      <w:r w:rsidRPr="002610B5">
        <w:t>атареи должны соответствовать требованиям соответствующих стандартов</w:t>
      </w:r>
      <w:r>
        <w:t>. Н</w:t>
      </w:r>
      <w:r w:rsidRPr="002610B5">
        <w:t>апример</w:t>
      </w:r>
      <w:r>
        <w:t>,</w:t>
      </w:r>
      <w:r w:rsidRPr="002610B5">
        <w:t xml:space="preserve"> </w:t>
      </w:r>
      <w:r>
        <w:t xml:space="preserve">стартерные батареи для автотранспорта должны соответствовать </w:t>
      </w:r>
      <w:r w:rsidRPr="00331762">
        <w:rPr>
          <w:b/>
          <w:u w:val="single"/>
        </w:rPr>
        <w:t xml:space="preserve">ГОСТ </w:t>
      </w:r>
      <w:proofErr w:type="gramStart"/>
      <w:r w:rsidRPr="00331762">
        <w:rPr>
          <w:b/>
          <w:u w:val="single"/>
        </w:rPr>
        <w:t>Р</w:t>
      </w:r>
      <w:proofErr w:type="gramEnd"/>
      <w:r w:rsidRPr="00331762">
        <w:rPr>
          <w:b/>
          <w:u w:val="single"/>
        </w:rPr>
        <w:t xml:space="preserve"> 53165-2008 «Батареи аккумуляторные свинцовые стартерные для автотракторной техники. Общие технические условия»</w:t>
      </w:r>
      <w:r>
        <w:t>.</w:t>
      </w:r>
    </w:p>
    <w:p w:rsidR="00E36E25" w:rsidRPr="002610B5" w:rsidRDefault="004D5C2B" w:rsidP="00A17C7B">
      <w:pPr>
        <w:pStyle w:val="a3"/>
        <w:numPr>
          <w:ilvl w:val="0"/>
          <w:numId w:val="2"/>
        </w:numPr>
        <w:ind w:left="0" w:firstLine="851"/>
        <w:jc w:val="both"/>
      </w:pPr>
      <w:r w:rsidRPr="002610B5">
        <w:t>По назначению применяемые АКБ разделяются на три типа</w:t>
      </w:r>
      <w:r w:rsidR="00E36E25" w:rsidRPr="002610B5">
        <w:t>:</w:t>
      </w:r>
    </w:p>
    <w:p w:rsidR="00E36E25" w:rsidRPr="002610B5" w:rsidRDefault="00EB1890" w:rsidP="00A17C7B">
      <w:pPr>
        <w:pStyle w:val="a3"/>
        <w:numPr>
          <w:ilvl w:val="1"/>
          <w:numId w:val="2"/>
        </w:numPr>
        <w:ind w:left="0" w:firstLine="851"/>
        <w:jc w:val="both"/>
      </w:pPr>
      <w:r w:rsidRPr="002610B5">
        <w:t xml:space="preserve"> </w:t>
      </w:r>
      <w:r w:rsidR="00E36E25" w:rsidRPr="00764619">
        <w:rPr>
          <w:b/>
        </w:rPr>
        <w:t>Стартерные свинцово-кислотные АКБ</w:t>
      </w:r>
      <w:r w:rsidR="00E36E25" w:rsidRPr="002610B5">
        <w:t xml:space="preserve"> – предназначены для пуска</w:t>
      </w:r>
      <w:r w:rsidR="0057623D">
        <w:t>,</w:t>
      </w:r>
      <w:r w:rsidR="00E36E25" w:rsidRPr="002610B5">
        <w:t xml:space="preserve"> как двигателей транспортных средств, так и стационарных двигателей, например</w:t>
      </w:r>
      <w:r w:rsidR="0057623D">
        <w:t>,</w:t>
      </w:r>
      <w:r w:rsidR="00E36E25" w:rsidRPr="002610B5">
        <w:t xml:space="preserve"> резервных систем питания (</w:t>
      </w:r>
      <w:proofErr w:type="spellStart"/>
      <w:proofErr w:type="gramStart"/>
      <w:r w:rsidR="00E36E25" w:rsidRPr="002610B5">
        <w:t>дизель-генераторов</w:t>
      </w:r>
      <w:proofErr w:type="spellEnd"/>
      <w:proofErr w:type="gramEnd"/>
      <w:r w:rsidR="00E36E25" w:rsidRPr="002610B5">
        <w:t xml:space="preserve"> и т.п.)</w:t>
      </w:r>
      <w:r w:rsidRPr="002610B5">
        <w:t>.</w:t>
      </w:r>
    </w:p>
    <w:p w:rsidR="00EB1890" w:rsidRPr="002610B5" w:rsidRDefault="00EB1890" w:rsidP="00A17C7B">
      <w:pPr>
        <w:pStyle w:val="a3"/>
        <w:numPr>
          <w:ilvl w:val="1"/>
          <w:numId w:val="2"/>
        </w:numPr>
        <w:ind w:left="0" w:firstLine="851"/>
        <w:jc w:val="both"/>
      </w:pPr>
      <w:r w:rsidRPr="002610B5">
        <w:t xml:space="preserve"> </w:t>
      </w:r>
      <w:r w:rsidRPr="00764619">
        <w:rPr>
          <w:b/>
        </w:rPr>
        <w:t>Буферные свинцово-кислотные АКБ</w:t>
      </w:r>
      <w:r w:rsidRPr="002610B5">
        <w:t xml:space="preserve"> – предназначены для работы в составе источников бесперебойного питания (ИБП), пожарно-охранных сигнализаций, систем жизнеобеспечения и т.п.</w:t>
      </w:r>
    </w:p>
    <w:p w:rsidR="00EB1890" w:rsidRPr="002610B5" w:rsidRDefault="00EB1890" w:rsidP="00A17C7B">
      <w:pPr>
        <w:pStyle w:val="a3"/>
        <w:numPr>
          <w:ilvl w:val="1"/>
          <w:numId w:val="2"/>
        </w:numPr>
        <w:ind w:left="0" w:firstLine="851"/>
        <w:jc w:val="both"/>
      </w:pPr>
      <w:r w:rsidRPr="002610B5">
        <w:t xml:space="preserve"> </w:t>
      </w:r>
      <w:r w:rsidRPr="00764619">
        <w:rPr>
          <w:b/>
        </w:rPr>
        <w:t>Тяговые свинцово-кислотные АКБ</w:t>
      </w:r>
      <w:r w:rsidRPr="002610B5">
        <w:t xml:space="preserve"> – предназначены для работы в составе электрических и гибридных транспортных средств, исполнительных механизмов</w:t>
      </w:r>
      <w:r w:rsidR="007D0114">
        <w:t xml:space="preserve"> (п</w:t>
      </w:r>
      <w:r w:rsidRPr="002610B5">
        <w:t>риводов двигателей и т.п.</w:t>
      </w:r>
      <w:r w:rsidR="007D0114">
        <w:t>).</w:t>
      </w:r>
    </w:p>
    <w:p w:rsidR="001E46F1" w:rsidRPr="002610B5" w:rsidRDefault="00DB45AB" w:rsidP="00A17C7B">
      <w:pPr>
        <w:pStyle w:val="a3"/>
        <w:numPr>
          <w:ilvl w:val="0"/>
          <w:numId w:val="2"/>
        </w:numPr>
        <w:ind w:left="0" w:firstLine="851"/>
        <w:jc w:val="both"/>
      </w:pPr>
      <w:r w:rsidRPr="002610B5">
        <w:t xml:space="preserve"> </w:t>
      </w:r>
      <w:r w:rsidR="001E46F1" w:rsidRPr="002610B5">
        <w:t>Батареи различают по их виду следующим образом:</w:t>
      </w:r>
    </w:p>
    <w:p w:rsidR="001E46F1" w:rsidRPr="002610B5" w:rsidRDefault="001E46F1" w:rsidP="00A17C7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 w:rsidRPr="00764619">
        <w:rPr>
          <w:b/>
        </w:rPr>
        <w:t xml:space="preserve">батарея </w:t>
      </w:r>
      <w:r w:rsidR="00AD2AB9" w:rsidRPr="00764619">
        <w:rPr>
          <w:b/>
        </w:rPr>
        <w:t>обслуживаемая</w:t>
      </w:r>
      <w:r w:rsidR="00AD2AB9" w:rsidRPr="002610B5">
        <w:t xml:space="preserve">  </w:t>
      </w:r>
      <w:r w:rsidRPr="002610B5">
        <w:t>- батарея, имеющая общую крышку с одним или несколькими вентиляционными отверстиями, через которые могут выделяться газообразные продукты</w:t>
      </w:r>
      <w:r w:rsidR="00AD2AB9" w:rsidRPr="002610B5">
        <w:t>, в подавляющем количестве случаев эта крышка снабжена возвратным клапаном (клапанами)</w:t>
      </w:r>
      <w:r w:rsidR="00CF3EA5" w:rsidRPr="002610B5">
        <w:t xml:space="preserve"> для рекомбинации газов</w:t>
      </w:r>
      <w:r w:rsidRPr="002610B5">
        <w:t>;</w:t>
      </w:r>
    </w:p>
    <w:p w:rsidR="00AD2AB9" w:rsidRPr="002610B5" w:rsidRDefault="001E46F1" w:rsidP="00A17C7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 w:rsidRPr="00764619">
        <w:rPr>
          <w:b/>
        </w:rPr>
        <w:t xml:space="preserve">батарея с </w:t>
      </w:r>
      <w:r w:rsidR="00CF3EA5" w:rsidRPr="00764619">
        <w:rPr>
          <w:b/>
        </w:rPr>
        <w:t xml:space="preserve">несъемным </w:t>
      </w:r>
      <w:r w:rsidRPr="00764619">
        <w:rPr>
          <w:b/>
        </w:rPr>
        <w:t>регулирующим клапаном</w:t>
      </w:r>
      <w:r w:rsidRPr="002610B5">
        <w:t xml:space="preserve"> (с газовой рекомбинацией) - батарея, у которой при нормальных условиях работы клапан закрыт, но устройство</w:t>
      </w:r>
      <w:r w:rsidR="0057623D">
        <w:t>,</w:t>
      </w:r>
      <w:r w:rsidRPr="002610B5">
        <w:t xml:space="preserve"> которо</w:t>
      </w:r>
      <w:r w:rsidR="007D0114">
        <w:t>е</w:t>
      </w:r>
      <w:r w:rsidRPr="002610B5">
        <w:t xml:space="preserve"> позволяет выделяться газу при превышении внутреннего давления з</w:t>
      </w:r>
      <w:r w:rsidR="00CF3EA5" w:rsidRPr="002610B5">
        <w:t>аран</w:t>
      </w:r>
      <w:r w:rsidR="0057623D">
        <w:t>ее установленного значения, так</w:t>
      </w:r>
      <w:r w:rsidR="00CF3EA5" w:rsidRPr="002610B5">
        <w:t>же обычно оснащен</w:t>
      </w:r>
      <w:r w:rsidR="0057623D">
        <w:t>о</w:t>
      </w:r>
      <w:r w:rsidR="00CF3EA5" w:rsidRPr="002610B5">
        <w:t xml:space="preserve"> лабиринтной крышкой. Обслуживание такой АКБ путем</w:t>
      </w:r>
      <w:r w:rsidR="00CA7EBB">
        <w:t xml:space="preserve"> </w:t>
      </w:r>
      <w:proofErr w:type="spellStart"/>
      <w:r w:rsidR="00CA7EBB">
        <w:t>долива</w:t>
      </w:r>
      <w:proofErr w:type="spellEnd"/>
      <w:r w:rsidR="00CF3EA5" w:rsidRPr="002610B5">
        <w:t xml:space="preserve"> дистиллированной воды </w:t>
      </w:r>
      <w:r w:rsidR="0057623D">
        <w:t>не</w:t>
      </w:r>
      <w:r w:rsidR="00AD2AB9" w:rsidRPr="002610B5">
        <w:t>возможно</w:t>
      </w:r>
      <w:r w:rsidR="00CF3EA5" w:rsidRPr="002610B5">
        <w:t>.</w:t>
      </w:r>
      <w:r w:rsidRPr="002610B5">
        <w:t xml:space="preserve"> </w:t>
      </w:r>
    </w:p>
    <w:p w:rsidR="00DB45AB" w:rsidRPr="002610B5" w:rsidRDefault="00DB45AB" w:rsidP="00A17C7B">
      <w:pPr>
        <w:ind w:firstLine="851"/>
        <w:jc w:val="both"/>
      </w:pPr>
      <w:r w:rsidRPr="002610B5">
        <w:t xml:space="preserve">При наличии службы обслуживания АКБ на предприятии (в организации) или договора на обслуживание, рекомендуется закупать обслуживаемые АКБ, т.е. АКБ, предусматривающие возможность обслуживания с </w:t>
      </w:r>
      <w:proofErr w:type="spellStart"/>
      <w:r w:rsidRPr="002610B5">
        <w:t>доливом</w:t>
      </w:r>
      <w:proofErr w:type="spellEnd"/>
      <w:r w:rsidRPr="002610B5">
        <w:t xml:space="preserve"> дистиллированной воды. </w:t>
      </w:r>
    </w:p>
    <w:p w:rsidR="00DB45AB" w:rsidRPr="002610B5" w:rsidRDefault="00DB45AB" w:rsidP="00A17C7B">
      <w:pPr>
        <w:ind w:firstLine="851"/>
        <w:jc w:val="both"/>
      </w:pPr>
      <w:r w:rsidRPr="002610B5">
        <w:t xml:space="preserve">4. В соответствии с п. 5.1 ГОСТ </w:t>
      </w:r>
      <w:proofErr w:type="gramStart"/>
      <w:r w:rsidRPr="002610B5">
        <w:t>Р</w:t>
      </w:r>
      <w:proofErr w:type="gramEnd"/>
      <w:r w:rsidRPr="002610B5">
        <w:t xml:space="preserve"> 53165-2008 новые обслуживаемые батареи могут поставляться в готовом к применению состоянии (заполненными электролитом и заряженными) либо сухозаряженными (с сохранением заряда, незаполненные электролитом).</w:t>
      </w:r>
    </w:p>
    <w:p w:rsidR="00DB45AB" w:rsidRPr="00764619" w:rsidRDefault="00DB45AB" w:rsidP="00A17C7B">
      <w:pPr>
        <w:ind w:firstLine="851"/>
        <w:jc w:val="both"/>
        <w:rPr>
          <w:bCs/>
        </w:rPr>
      </w:pPr>
      <w:r w:rsidRPr="00764619">
        <w:rPr>
          <w:bCs/>
        </w:rPr>
        <w:t>Плотность электролита для заполнения этих батарей перед использованием (при отсутствии других рекомендаций изготовителя) должна быть 1,28±0,01 г/см3 при температуре 25 °С.</w:t>
      </w:r>
    </w:p>
    <w:p w:rsidR="00DB45AB" w:rsidRPr="00764619" w:rsidRDefault="00DB45AB" w:rsidP="00A17C7B">
      <w:pPr>
        <w:ind w:firstLine="851"/>
        <w:jc w:val="both"/>
        <w:rPr>
          <w:bCs/>
        </w:rPr>
      </w:pPr>
      <w:r w:rsidRPr="00764619">
        <w:rPr>
          <w:bCs/>
        </w:rPr>
        <w:t>Батареи с несъемными регулирующими клапанами должны поставляться в готовом к применению состоянии, плотность электролита в них нельзя проконтролировать, так как он недоступен.</w:t>
      </w:r>
    </w:p>
    <w:p w:rsidR="0079600F" w:rsidRPr="001E41AE" w:rsidRDefault="00B018B8" w:rsidP="00B018B8">
      <w:pPr>
        <w:pStyle w:val="a3"/>
        <w:autoSpaceDE w:val="0"/>
        <w:autoSpaceDN w:val="0"/>
        <w:adjustRightInd w:val="0"/>
        <w:ind w:left="0" w:firstLine="851"/>
        <w:jc w:val="both"/>
        <w:rPr>
          <w:i/>
        </w:rPr>
      </w:pPr>
      <w:r w:rsidRPr="001E41AE">
        <w:rPr>
          <w:i/>
        </w:rPr>
        <w:t>При</w:t>
      </w:r>
      <w:r w:rsidR="001E41AE" w:rsidRPr="001E41AE">
        <w:rPr>
          <w:i/>
        </w:rPr>
        <w:t xml:space="preserve"> </w:t>
      </w:r>
      <w:r w:rsidRPr="001E41AE">
        <w:rPr>
          <w:i/>
        </w:rPr>
        <w:t>наклоне батарей от нормального (рабочего) положения на угол 45° электролит не должен выливаться.</w:t>
      </w:r>
    </w:p>
    <w:p w:rsidR="00764619" w:rsidRPr="002610B5" w:rsidRDefault="00764619" w:rsidP="00A17C7B">
      <w:pPr>
        <w:pStyle w:val="a3"/>
        <w:numPr>
          <w:ilvl w:val="0"/>
          <w:numId w:val="24"/>
        </w:numPr>
        <w:ind w:left="0" w:firstLine="851"/>
        <w:jc w:val="both"/>
      </w:pPr>
      <w:r w:rsidRPr="007D0114">
        <w:rPr>
          <w:bCs/>
        </w:rPr>
        <w:t>Маркировка</w:t>
      </w:r>
      <w:r w:rsidRPr="002610B5">
        <w:t xml:space="preserve"> батарей должна быть разборчивой и прочной. Качество маркировки должно сохраняться при эксплуатации, транспортировании и хранении батарей.</w:t>
      </w:r>
    </w:p>
    <w:p w:rsidR="001E46F1" w:rsidRDefault="001E46F1" w:rsidP="00A17C7B">
      <w:pPr>
        <w:ind w:firstLine="851"/>
        <w:jc w:val="both"/>
      </w:pPr>
      <w:r w:rsidRPr="002610B5">
        <w:t xml:space="preserve">При </w:t>
      </w:r>
      <w:r w:rsidRPr="00764619">
        <w:rPr>
          <w:bCs/>
        </w:rPr>
        <w:t>закупке</w:t>
      </w:r>
      <w:r w:rsidRPr="002610B5">
        <w:t xml:space="preserve"> необходимо указывать корректную маркировку</w:t>
      </w:r>
      <w:r w:rsidR="0079600F" w:rsidRPr="002610B5">
        <w:t xml:space="preserve"> и</w:t>
      </w:r>
      <w:r w:rsidR="00B71617" w:rsidRPr="002610B5">
        <w:t xml:space="preserve"> тип закупаемой АКБ</w:t>
      </w:r>
      <w:r w:rsidR="00CF3EA5" w:rsidRPr="002610B5">
        <w:t xml:space="preserve"> в</w:t>
      </w:r>
      <w:r w:rsidRPr="002610B5">
        <w:t xml:space="preserve"> соответствии с</w:t>
      </w:r>
      <w:r w:rsidR="00CF3EA5" w:rsidRPr="002610B5">
        <w:t>о стандартами</w:t>
      </w:r>
      <w:r w:rsidRPr="002610B5">
        <w:t>, условное обозначение типов батарей и их исполнений устанавливают по следующей схеме: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lastRenderedPageBreak/>
        <w:t xml:space="preserve">X     </w:t>
      </w:r>
      <w:proofErr w:type="spellStart"/>
      <w:r w:rsidRPr="002610B5">
        <w:rPr>
          <w:rFonts w:ascii="Courier New" w:hAnsi="Courier New" w:cs="Courier New"/>
          <w:sz w:val="20"/>
        </w:rPr>
        <w:t>X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X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X</w:t>
      </w:r>
      <w:proofErr w:type="spellEnd"/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│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>└─────┼─────┼─────┼───   Номинальное напряжение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</w:t>
      </w:r>
      <w:proofErr w:type="gramStart"/>
      <w:r w:rsidRPr="002610B5">
        <w:rPr>
          <w:rFonts w:ascii="Courier New" w:hAnsi="Courier New" w:cs="Courier New"/>
          <w:sz w:val="20"/>
        </w:rPr>
        <w:t xml:space="preserve">│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 (число последовательно соединенных аккумуляторов</w:t>
      </w:r>
      <w:proofErr w:type="gramEnd"/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│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 в батарее (6), </w:t>
      </w:r>
      <w:proofErr w:type="gramStart"/>
      <w:r w:rsidRPr="002610B5">
        <w:rPr>
          <w:rFonts w:ascii="Courier New" w:hAnsi="Courier New" w:cs="Courier New"/>
          <w:sz w:val="20"/>
        </w:rPr>
        <w:t>характеризующих</w:t>
      </w:r>
      <w:proofErr w:type="gramEnd"/>
      <w:r w:rsidRPr="002610B5">
        <w:rPr>
          <w:rFonts w:ascii="Courier New" w:hAnsi="Courier New" w:cs="Courier New"/>
          <w:sz w:val="20"/>
        </w:rPr>
        <w:t xml:space="preserve"> ее номинальное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│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 напряжение (12 В))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│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└─────┼─────┼───   Назначение батарей по функциональному признаку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│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  <w:r w:rsidRPr="002610B5">
        <w:rPr>
          <w:rFonts w:ascii="Courier New" w:hAnsi="Courier New" w:cs="Courier New"/>
          <w:sz w:val="20"/>
        </w:rPr>
        <w:t xml:space="preserve">      (</w:t>
      </w:r>
      <w:proofErr w:type="gramStart"/>
      <w:r w:rsidRPr="002610B5">
        <w:rPr>
          <w:rFonts w:ascii="Courier New" w:hAnsi="Courier New" w:cs="Courier New"/>
          <w:sz w:val="20"/>
        </w:rPr>
        <w:t>СТ</w:t>
      </w:r>
      <w:proofErr w:type="gramEnd"/>
      <w:r w:rsidRPr="002610B5">
        <w:rPr>
          <w:rFonts w:ascii="Courier New" w:hAnsi="Courier New" w:cs="Courier New"/>
          <w:sz w:val="20"/>
        </w:rPr>
        <w:t xml:space="preserve"> - стартерная)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│     </w:t>
      </w:r>
      <w:proofErr w:type="spellStart"/>
      <w:r w:rsidRPr="002610B5">
        <w:rPr>
          <w:rFonts w:ascii="Courier New" w:hAnsi="Courier New" w:cs="Courier New"/>
          <w:sz w:val="20"/>
        </w:rPr>
        <w:t>│</w:t>
      </w:r>
      <w:proofErr w:type="spellEnd"/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└─────┼───   Номинальная емкость в ампер-часах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      │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      └───   Конструкторско-технологическое исполнение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             </w:t>
      </w:r>
      <w:proofErr w:type="gramStart"/>
      <w:r w:rsidRPr="002610B5">
        <w:rPr>
          <w:rFonts w:ascii="Courier New" w:hAnsi="Courier New" w:cs="Courier New"/>
          <w:sz w:val="20"/>
        </w:rPr>
        <w:t>(N - с нормальным расходом воды; L - с малым</w:t>
      </w:r>
      <w:proofErr w:type="gramEnd"/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             расходом воды; VL - с очень малым расходом воды;</w:t>
      </w:r>
    </w:p>
    <w:p w:rsidR="008A60F4" w:rsidRPr="002610B5" w:rsidRDefault="008A60F4" w:rsidP="008A60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610B5">
        <w:rPr>
          <w:rFonts w:ascii="Courier New" w:hAnsi="Courier New" w:cs="Courier New"/>
          <w:sz w:val="20"/>
        </w:rPr>
        <w:t xml:space="preserve">                         </w:t>
      </w:r>
      <w:proofErr w:type="gramStart"/>
      <w:r w:rsidRPr="002610B5">
        <w:rPr>
          <w:rFonts w:ascii="Courier New" w:hAnsi="Courier New" w:cs="Courier New"/>
          <w:sz w:val="20"/>
        </w:rPr>
        <w:t>VRLA - с регулирующим клапаном)</w:t>
      </w:r>
      <w:proofErr w:type="gramEnd"/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Пример условного обозначения батарей, состоящих из шести аккумуляторов номинальной емкостью 55</w:t>
      </w:r>
      <w:proofErr w:type="gramStart"/>
      <w:r w:rsidRPr="002610B5">
        <w:t xml:space="preserve"> А</w:t>
      </w:r>
      <w:proofErr w:type="gramEnd"/>
      <w:r w:rsidRPr="002610B5">
        <w:t xml:space="preserve"> </w:t>
      </w:r>
      <w:proofErr w:type="spellStart"/>
      <w:r w:rsidRPr="002610B5">
        <w:t>x</w:t>
      </w:r>
      <w:proofErr w:type="spellEnd"/>
      <w:r w:rsidRPr="002610B5">
        <w:t xml:space="preserve"> ч, с нормальным расходом воды N, поставляемых в готовом для работы состоянии (залитых электролитом и заряженных):</w:t>
      </w:r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6CT-55N</w:t>
      </w:r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- то же с малым расходом воды:</w:t>
      </w:r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6CT-55L</w:t>
      </w:r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- то же с очень малым расходом воды:</w:t>
      </w:r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6CT-55VL</w:t>
      </w:r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- то же с регулирующим клапаном:</w:t>
      </w:r>
    </w:p>
    <w:p w:rsidR="001E46F1" w:rsidRPr="002610B5" w:rsidRDefault="001E46F1" w:rsidP="00A17C7B">
      <w:pPr>
        <w:autoSpaceDE w:val="0"/>
        <w:autoSpaceDN w:val="0"/>
        <w:adjustRightInd w:val="0"/>
        <w:ind w:firstLine="851"/>
        <w:jc w:val="both"/>
      </w:pPr>
      <w:r w:rsidRPr="002610B5">
        <w:t>6CT-55VRLA</w:t>
      </w:r>
    </w:p>
    <w:p w:rsidR="0079600F" w:rsidRPr="002610B5" w:rsidRDefault="0079600F" w:rsidP="00A17C7B">
      <w:pPr>
        <w:autoSpaceDE w:val="0"/>
        <w:autoSpaceDN w:val="0"/>
        <w:adjustRightInd w:val="0"/>
        <w:ind w:firstLine="851"/>
        <w:jc w:val="both"/>
      </w:pPr>
    </w:p>
    <w:p w:rsidR="00764619" w:rsidRPr="002610B5" w:rsidRDefault="00764619" w:rsidP="00A17C7B">
      <w:pPr>
        <w:ind w:firstLine="851"/>
        <w:jc w:val="both"/>
      </w:pPr>
      <w:r w:rsidRPr="002610B5">
        <w:t xml:space="preserve">В соответствии с п.6.6 ГОСТ </w:t>
      </w:r>
      <w:proofErr w:type="gramStart"/>
      <w:r w:rsidRPr="002610B5">
        <w:t>Р</w:t>
      </w:r>
      <w:proofErr w:type="gramEnd"/>
      <w:r w:rsidRPr="002610B5">
        <w:t xml:space="preserve"> 53165-2008 на АКБ сверху или на одной из четырех сторон, должны быть нанесены:</w:t>
      </w:r>
    </w:p>
    <w:p w:rsidR="00764619" w:rsidRPr="002610B5" w:rsidRDefault="00764619" w:rsidP="00425A90">
      <w:pPr>
        <w:pStyle w:val="a3"/>
        <w:numPr>
          <w:ilvl w:val="0"/>
          <w:numId w:val="21"/>
        </w:numPr>
        <w:autoSpaceDE w:val="0"/>
        <w:autoSpaceDN w:val="0"/>
        <w:adjustRightInd w:val="0"/>
        <w:ind w:hanging="655"/>
        <w:jc w:val="both"/>
      </w:pPr>
      <w:r w:rsidRPr="002610B5">
        <w:t>товарный знак или наименование предприятия-изготовителя;</w:t>
      </w:r>
    </w:p>
    <w:p w:rsidR="00764619" w:rsidRPr="002610B5" w:rsidRDefault="00764619" w:rsidP="00425A90">
      <w:pPr>
        <w:pStyle w:val="a3"/>
        <w:numPr>
          <w:ilvl w:val="0"/>
          <w:numId w:val="21"/>
        </w:numPr>
        <w:autoSpaceDE w:val="0"/>
        <w:autoSpaceDN w:val="0"/>
        <w:adjustRightInd w:val="0"/>
        <w:ind w:hanging="655"/>
        <w:jc w:val="both"/>
      </w:pPr>
      <w:r w:rsidRPr="002610B5">
        <w:t>условное обозначение батареи;</w:t>
      </w:r>
    </w:p>
    <w:p w:rsidR="00764619" w:rsidRPr="002610B5" w:rsidRDefault="00764619" w:rsidP="00425A90">
      <w:pPr>
        <w:pStyle w:val="a3"/>
        <w:numPr>
          <w:ilvl w:val="0"/>
          <w:numId w:val="21"/>
        </w:numPr>
        <w:autoSpaceDE w:val="0"/>
        <w:autoSpaceDN w:val="0"/>
        <w:adjustRightInd w:val="0"/>
        <w:ind w:hanging="655"/>
        <w:jc w:val="both"/>
      </w:pPr>
      <w:r w:rsidRPr="002610B5">
        <w:t>знаки полярности: плюс "+" и минус "</w:t>
      </w:r>
      <w:proofErr w:type="gramStart"/>
      <w:r w:rsidRPr="002610B5">
        <w:t>-"</w:t>
      </w:r>
      <w:proofErr w:type="gramEnd"/>
      <w:r w:rsidRPr="002610B5">
        <w:t>;</w:t>
      </w:r>
    </w:p>
    <w:p w:rsidR="00425A90" w:rsidRDefault="0057623D" w:rsidP="00425A90">
      <w:pPr>
        <w:pStyle w:val="a3"/>
        <w:numPr>
          <w:ilvl w:val="0"/>
          <w:numId w:val="21"/>
        </w:numPr>
        <w:autoSpaceDE w:val="0"/>
        <w:autoSpaceDN w:val="0"/>
        <w:adjustRightInd w:val="0"/>
        <w:ind w:hanging="655"/>
        <w:jc w:val="both"/>
      </w:pPr>
      <w:r>
        <w:t>дата изготовления (месяц, год);</w:t>
      </w:r>
      <w:r w:rsidR="00764619" w:rsidRPr="002610B5">
        <w:t xml:space="preserve"> </w:t>
      </w:r>
    </w:p>
    <w:p w:rsidR="00764619" w:rsidRPr="00425A90" w:rsidRDefault="00764619" w:rsidP="00425A90">
      <w:pPr>
        <w:pStyle w:val="a3"/>
        <w:autoSpaceDE w:val="0"/>
        <w:autoSpaceDN w:val="0"/>
        <w:adjustRightInd w:val="0"/>
        <w:ind w:left="0" w:firstLine="1134"/>
        <w:jc w:val="both"/>
        <w:rPr>
          <w:i/>
        </w:rPr>
      </w:pPr>
      <w:r w:rsidRPr="00425A90">
        <w:rPr>
          <w:i/>
        </w:rPr>
        <w:t>Дата изготовления может быть закодирована, в этом случае поставщик должен представлять информацию для ее идентификации;</w:t>
      </w:r>
    </w:p>
    <w:p w:rsidR="00764619" w:rsidRPr="007D0114" w:rsidRDefault="00764619" w:rsidP="00425A90">
      <w:pPr>
        <w:pStyle w:val="a3"/>
        <w:numPr>
          <w:ilvl w:val="0"/>
          <w:numId w:val="21"/>
        </w:numPr>
        <w:autoSpaceDE w:val="0"/>
        <w:autoSpaceDN w:val="0"/>
        <w:adjustRightInd w:val="0"/>
        <w:ind w:hanging="655"/>
        <w:jc w:val="both"/>
      </w:pPr>
      <w:r w:rsidRPr="002610B5">
        <w:t xml:space="preserve">обозначение НД на батареи конкретного типа (стандарт, либо </w:t>
      </w:r>
      <w:r w:rsidRPr="007D0114">
        <w:t>технические условия);</w:t>
      </w:r>
    </w:p>
    <w:p w:rsidR="00425A90" w:rsidRDefault="00764619" w:rsidP="00425A90">
      <w:pPr>
        <w:pStyle w:val="a3"/>
        <w:numPr>
          <w:ilvl w:val="0"/>
          <w:numId w:val="21"/>
        </w:numPr>
        <w:autoSpaceDE w:val="0"/>
        <w:autoSpaceDN w:val="0"/>
        <w:adjustRightInd w:val="0"/>
        <w:ind w:hanging="655"/>
        <w:jc w:val="both"/>
      </w:pPr>
      <w:r w:rsidRPr="007D0114">
        <w:t xml:space="preserve">номинальная емкость, А </w:t>
      </w:r>
      <w:proofErr w:type="spellStart"/>
      <w:r w:rsidRPr="007D0114">
        <w:t>x</w:t>
      </w:r>
      <w:proofErr w:type="spellEnd"/>
      <w:r w:rsidRPr="007D0114">
        <w:t xml:space="preserve"> ч при разряде током установленной величи</w:t>
      </w:r>
      <w:r w:rsidR="0057623D">
        <w:t>ны до установленного напряжения;</w:t>
      </w:r>
      <w:r w:rsidRPr="007D0114">
        <w:t xml:space="preserve"> </w:t>
      </w:r>
    </w:p>
    <w:p w:rsidR="00425A90" w:rsidRPr="00425A90" w:rsidRDefault="0057623D" w:rsidP="00425A90">
      <w:pPr>
        <w:pStyle w:val="a3"/>
        <w:numPr>
          <w:ilvl w:val="0"/>
          <w:numId w:val="25"/>
        </w:numPr>
        <w:ind w:left="0" w:firstLine="1134"/>
        <w:jc w:val="both"/>
        <w:rPr>
          <w:i/>
        </w:rPr>
      </w:pPr>
      <w:r>
        <w:t xml:space="preserve">номинальное напряжение, </w:t>
      </w:r>
      <w:proofErr w:type="gramStart"/>
      <w:r>
        <w:t>В</w:t>
      </w:r>
      <w:proofErr w:type="gramEnd"/>
      <w:r>
        <w:t>;</w:t>
      </w:r>
    </w:p>
    <w:p w:rsidR="00425A90" w:rsidRPr="00425A90" w:rsidRDefault="00425A90" w:rsidP="00425A90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1134"/>
        <w:jc w:val="both"/>
        <w:rPr>
          <w:b/>
          <w:iCs/>
        </w:rPr>
      </w:pPr>
      <w:r>
        <w:t xml:space="preserve">ток </w:t>
      </w:r>
      <w:r w:rsidR="0057623D">
        <w:t>холодной прокрутки;</w:t>
      </w:r>
    </w:p>
    <w:p w:rsidR="00425A90" w:rsidRPr="00425A90" w:rsidRDefault="00764619" w:rsidP="00425A90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1134"/>
        <w:jc w:val="both"/>
        <w:rPr>
          <w:iCs/>
        </w:rPr>
      </w:pPr>
      <w:r w:rsidRPr="002610B5">
        <w:t xml:space="preserve">масса батареи. </w:t>
      </w:r>
    </w:p>
    <w:p w:rsidR="00425A90" w:rsidRDefault="00425A90" w:rsidP="00425A90">
      <w:pPr>
        <w:pStyle w:val="a3"/>
        <w:shd w:val="clear" w:color="auto" w:fill="FFFFFF"/>
        <w:ind w:left="0" w:firstLine="709"/>
        <w:jc w:val="center"/>
        <w:rPr>
          <w:b/>
        </w:rPr>
      </w:pPr>
    </w:p>
    <w:p w:rsidR="00425A90" w:rsidRDefault="0057623D" w:rsidP="00642408">
      <w:pPr>
        <w:pStyle w:val="a3"/>
        <w:shd w:val="clear" w:color="auto" w:fill="FFFFFF"/>
        <w:ind w:left="0" w:firstLine="709"/>
        <w:rPr>
          <w:b/>
        </w:rPr>
      </w:pPr>
      <w:r>
        <w:rPr>
          <w:b/>
        </w:rPr>
        <w:t>Дополнительная информация.</w:t>
      </w:r>
    </w:p>
    <w:p w:rsidR="00425A90" w:rsidRDefault="00425A90" w:rsidP="00425A90">
      <w:pPr>
        <w:pStyle w:val="a3"/>
        <w:shd w:val="clear" w:color="auto" w:fill="FFFFFF"/>
        <w:ind w:left="0" w:firstLine="709"/>
        <w:jc w:val="center"/>
        <w:rPr>
          <w:b/>
        </w:rPr>
      </w:pPr>
    </w:p>
    <w:p w:rsidR="00425A90" w:rsidRPr="00425A90" w:rsidRDefault="00425A90" w:rsidP="00425A90">
      <w:pPr>
        <w:pStyle w:val="a3"/>
        <w:autoSpaceDE w:val="0"/>
        <w:autoSpaceDN w:val="0"/>
        <w:adjustRightInd w:val="0"/>
        <w:ind w:left="0" w:firstLine="851"/>
        <w:jc w:val="both"/>
        <w:rPr>
          <w:i/>
        </w:rPr>
      </w:pPr>
      <w:r w:rsidRPr="00425A90">
        <w:rPr>
          <w:b/>
          <w:u w:val="single"/>
        </w:rPr>
        <w:t>Номинальная емкость.</w:t>
      </w:r>
      <w:r>
        <w:rPr>
          <w:b/>
        </w:rPr>
        <w:t xml:space="preserve"> </w:t>
      </w:r>
      <w:r w:rsidRPr="00425A90">
        <w:rPr>
          <w:i/>
        </w:rPr>
        <w:t xml:space="preserve">Для стартерных АКБ это </w:t>
      </w:r>
      <w:r w:rsidRPr="00425A90">
        <w:rPr>
          <w:i/>
          <w:lang w:val="en-US"/>
        </w:rPr>
        <w:t>C</w:t>
      </w:r>
      <w:r w:rsidRPr="00425A90">
        <w:rPr>
          <w:i/>
        </w:rPr>
        <w:t xml:space="preserve">/20; для буферных АКБ это </w:t>
      </w:r>
      <w:r w:rsidRPr="00425A90">
        <w:rPr>
          <w:i/>
          <w:lang w:val="en-US"/>
        </w:rPr>
        <w:t>C</w:t>
      </w:r>
      <w:r w:rsidRPr="00425A90">
        <w:rPr>
          <w:i/>
        </w:rPr>
        <w:t xml:space="preserve">/10; для тяговых АКБ это </w:t>
      </w:r>
      <w:r w:rsidRPr="00425A90">
        <w:rPr>
          <w:i/>
          <w:lang w:val="en-US"/>
        </w:rPr>
        <w:t>C</w:t>
      </w:r>
      <w:r w:rsidRPr="00425A90">
        <w:rPr>
          <w:i/>
        </w:rPr>
        <w:t xml:space="preserve">/10 или </w:t>
      </w:r>
      <w:r w:rsidRPr="00425A90">
        <w:rPr>
          <w:i/>
          <w:lang w:val="en-US"/>
        </w:rPr>
        <w:t>C</w:t>
      </w:r>
      <w:r w:rsidRPr="00425A90">
        <w:rPr>
          <w:i/>
        </w:rPr>
        <w:t>/5.</w:t>
      </w:r>
    </w:p>
    <w:p w:rsidR="00425A90" w:rsidRDefault="00425A90" w:rsidP="00425A90">
      <w:pPr>
        <w:pStyle w:val="a3"/>
        <w:autoSpaceDE w:val="0"/>
        <w:autoSpaceDN w:val="0"/>
        <w:adjustRightInd w:val="0"/>
        <w:ind w:left="0" w:firstLine="851"/>
        <w:jc w:val="both"/>
        <w:rPr>
          <w:i/>
        </w:rPr>
      </w:pPr>
      <w:r w:rsidRPr="007D0114">
        <w:rPr>
          <w:rFonts w:eastAsiaTheme="minorHAnsi"/>
          <w:i/>
          <w:iCs/>
          <w:lang w:eastAsia="en-US"/>
        </w:rPr>
        <w:t xml:space="preserve">В соответствии с п. 6.3.1.4. ГОСТ </w:t>
      </w:r>
      <w:r w:rsidRPr="007D0114">
        <w:rPr>
          <w:i/>
        </w:rPr>
        <w:t>53165-2008, н</w:t>
      </w:r>
      <w:r w:rsidRPr="007D0114">
        <w:rPr>
          <w:rFonts w:eastAsiaTheme="minorHAnsi"/>
          <w:i/>
          <w:iCs/>
          <w:lang w:eastAsia="en-US"/>
        </w:rPr>
        <w:t>оминальная емкость батарей С</w:t>
      </w:r>
      <w:r w:rsidRPr="007D0114">
        <w:rPr>
          <w:rFonts w:eastAsiaTheme="minorHAnsi"/>
          <w:i/>
          <w:iCs/>
          <w:vertAlign w:val="subscript"/>
          <w:lang w:eastAsia="en-US"/>
        </w:rPr>
        <w:t>20</w:t>
      </w:r>
      <w:r w:rsidRPr="007D0114">
        <w:rPr>
          <w:rFonts w:eastAsiaTheme="minorHAnsi"/>
          <w:i/>
          <w:iCs/>
          <w:lang w:eastAsia="en-US"/>
        </w:rPr>
        <w:t>, А·ч, при 20-часовом режиме разряда или резервная емкость С</w:t>
      </w:r>
      <w:r w:rsidRPr="007D0114">
        <w:rPr>
          <w:rFonts w:eastAsiaTheme="minorHAnsi"/>
          <w:i/>
          <w:iCs/>
          <w:vertAlign w:val="subscript"/>
          <w:lang w:eastAsia="en-US"/>
        </w:rPr>
        <w:t>р</w:t>
      </w:r>
      <w:r w:rsidRPr="007D0114">
        <w:rPr>
          <w:rFonts w:eastAsiaTheme="minorHAnsi"/>
          <w:i/>
          <w:iCs/>
          <w:lang w:eastAsia="en-US"/>
        </w:rPr>
        <w:t>, определяемая как время разряда, мин, должна быть достигнута на одном из первых трех разрядов по 8.5.1</w:t>
      </w:r>
      <w:r w:rsidRPr="007D0114">
        <w:rPr>
          <w:rFonts w:eastAsiaTheme="minorHAnsi"/>
          <w:i/>
          <w:lang w:eastAsia="en-US"/>
        </w:rPr>
        <w:t xml:space="preserve"> </w:t>
      </w:r>
      <w:r w:rsidRPr="007D0114">
        <w:rPr>
          <w:i/>
        </w:rPr>
        <w:t xml:space="preserve">ГОСТ </w:t>
      </w:r>
      <w:proofErr w:type="gramStart"/>
      <w:r w:rsidRPr="007D0114">
        <w:rPr>
          <w:i/>
        </w:rPr>
        <w:t>Р</w:t>
      </w:r>
      <w:proofErr w:type="gramEnd"/>
      <w:r w:rsidRPr="007D0114">
        <w:rPr>
          <w:i/>
        </w:rPr>
        <w:t xml:space="preserve"> 53165-2008»</w:t>
      </w:r>
      <w:r w:rsidRPr="007D0114">
        <w:rPr>
          <w:rFonts w:eastAsiaTheme="minorHAnsi"/>
          <w:i/>
          <w:iCs/>
          <w:lang w:eastAsia="en-US"/>
        </w:rPr>
        <w:t>.</w:t>
      </w:r>
      <w:r w:rsidRPr="00A17C7B">
        <w:rPr>
          <w:i/>
        </w:rPr>
        <w:t xml:space="preserve"> </w:t>
      </w:r>
      <w:r>
        <w:rPr>
          <w:i/>
        </w:rPr>
        <w:t>Ё</w:t>
      </w:r>
      <w:r w:rsidRPr="00A17C7B">
        <w:rPr>
          <w:i/>
        </w:rPr>
        <w:t>мкость измеряется в ампер-часах</w:t>
      </w:r>
      <w:proofErr w:type="gramStart"/>
      <w:r w:rsidRPr="00A17C7B">
        <w:rPr>
          <w:i/>
        </w:rPr>
        <w:t xml:space="preserve"> А</w:t>
      </w:r>
      <w:proofErr w:type="gramEnd"/>
      <w:r w:rsidRPr="00A17C7B">
        <w:rPr>
          <w:i/>
        </w:rPr>
        <w:t xml:space="preserve">/ч. </w:t>
      </w:r>
    </w:p>
    <w:p w:rsidR="006B2D46" w:rsidRDefault="006B2D46" w:rsidP="00425A90">
      <w:pPr>
        <w:ind w:left="6521" w:firstLine="709"/>
        <w:rPr>
          <w:i/>
          <w:sz w:val="20"/>
          <w:szCs w:val="20"/>
        </w:rPr>
      </w:pPr>
    </w:p>
    <w:p w:rsidR="00425A90" w:rsidRDefault="00425A90" w:rsidP="00425A90">
      <w:pPr>
        <w:ind w:left="6521" w:firstLine="709"/>
        <w:rPr>
          <w:i/>
        </w:rPr>
      </w:pPr>
      <w:r w:rsidRPr="00F15F3A">
        <w:rPr>
          <w:i/>
          <w:sz w:val="20"/>
          <w:szCs w:val="20"/>
        </w:rPr>
        <w:t>Таблица</w:t>
      </w:r>
      <w:proofErr w:type="gramStart"/>
      <w:r w:rsidR="00642408">
        <w:rPr>
          <w:i/>
          <w:sz w:val="20"/>
          <w:szCs w:val="20"/>
        </w:rPr>
        <w:t>1</w:t>
      </w:r>
      <w:proofErr w:type="gramEnd"/>
      <w:r w:rsidRPr="00F15F3A">
        <w:rPr>
          <w:i/>
          <w:sz w:val="20"/>
          <w:szCs w:val="20"/>
        </w:rPr>
        <w:t xml:space="preserve"> емкости АКБ</w:t>
      </w:r>
    </w:p>
    <w:tbl>
      <w:tblPr>
        <w:tblStyle w:val="a5"/>
        <w:tblW w:w="9464" w:type="dxa"/>
        <w:tblLayout w:type="fixed"/>
        <w:tblLook w:val="04A0"/>
      </w:tblPr>
      <w:tblGrid>
        <w:gridCol w:w="1951"/>
        <w:gridCol w:w="4394"/>
        <w:gridCol w:w="3119"/>
      </w:tblGrid>
      <w:tr w:rsidR="00425A90" w:rsidTr="005355F7">
        <w:tc>
          <w:tcPr>
            <w:tcW w:w="1951" w:type="dxa"/>
            <w:vAlign w:val="center"/>
          </w:tcPr>
          <w:p w:rsidR="00425A90" w:rsidRPr="00F15F3A" w:rsidRDefault="00425A90" w:rsidP="005355F7">
            <w:pPr>
              <w:ind w:left="142"/>
              <w:jc w:val="center"/>
              <w:rPr>
                <w:i/>
                <w:sz w:val="20"/>
                <w:szCs w:val="20"/>
              </w:rPr>
            </w:pPr>
            <w:r w:rsidRPr="00F15F3A">
              <w:rPr>
                <w:bCs/>
                <w:color w:val="000000"/>
                <w:sz w:val="20"/>
                <w:szCs w:val="20"/>
              </w:rPr>
              <w:t xml:space="preserve">Ёмкость </w:t>
            </w:r>
            <w:r>
              <w:rPr>
                <w:bCs/>
                <w:color w:val="000000"/>
                <w:sz w:val="20"/>
                <w:szCs w:val="20"/>
              </w:rPr>
              <w:t>АКБ</w:t>
            </w:r>
            <w:r w:rsidRPr="00F15F3A">
              <w:rPr>
                <w:bCs/>
                <w:color w:val="000000"/>
                <w:sz w:val="20"/>
                <w:szCs w:val="20"/>
              </w:rPr>
              <w:t>, А-ч</w:t>
            </w:r>
          </w:p>
        </w:tc>
        <w:tc>
          <w:tcPr>
            <w:tcW w:w="4394" w:type="dxa"/>
            <w:vAlign w:val="center"/>
          </w:tcPr>
          <w:p w:rsidR="00425A90" w:rsidRPr="00F15F3A" w:rsidRDefault="00425A90" w:rsidP="005355F7">
            <w:pPr>
              <w:jc w:val="center"/>
              <w:rPr>
                <w:i/>
                <w:sz w:val="20"/>
                <w:szCs w:val="20"/>
              </w:rPr>
            </w:pPr>
            <w:r w:rsidRPr="00F15F3A">
              <w:rPr>
                <w:bCs/>
                <w:color w:val="000000"/>
                <w:sz w:val="20"/>
                <w:szCs w:val="20"/>
              </w:rPr>
              <w:t>Транспортное средство</w:t>
            </w:r>
          </w:p>
        </w:tc>
        <w:tc>
          <w:tcPr>
            <w:tcW w:w="3119" w:type="dxa"/>
            <w:vAlign w:val="center"/>
          </w:tcPr>
          <w:p w:rsidR="00425A90" w:rsidRPr="00F15F3A" w:rsidRDefault="00425A90" w:rsidP="005355F7">
            <w:pPr>
              <w:ind w:firstLine="34"/>
              <w:jc w:val="center"/>
              <w:rPr>
                <w:i/>
                <w:sz w:val="20"/>
                <w:szCs w:val="20"/>
              </w:rPr>
            </w:pPr>
            <w:r w:rsidRPr="00F15F3A">
              <w:rPr>
                <w:bCs/>
                <w:color w:val="000000"/>
                <w:sz w:val="20"/>
                <w:szCs w:val="20"/>
              </w:rPr>
              <w:t xml:space="preserve">Объем двигателя, </w:t>
            </w:r>
            <w:proofErr w:type="gramStart"/>
            <w:r w:rsidRPr="00F15F3A">
              <w:rPr>
                <w:bCs/>
                <w:color w:val="000000"/>
                <w:sz w:val="20"/>
                <w:szCs w:val="20"/>
              </w:rPr>
              <w:t>л</w:t>
            </w:r>
            <w:proofErr w:type="gramEnd"/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Default="00425A90" w:rsidP="005355F7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4394" w:type="dxa"/>
          </w:tcPr>
          <w:p w:rsidR="00425A90" w:rsidRDefault="005355F7" w:rsidP="005355F7">
            <w:pPr>
              <w:ind w:left="34"/>
              <w:rPr>
                <w:i/>
              </w:rPr>
            </w:pPr>
            <w:r>
              <w:rPr>
                <w:i/>
              </w:rPr>
              <w:t>л</w:t>
            </w:r>
            <w:r w:rsidR="00425A90">
              <w:rPr>
                <w:i/>
              </w:rPr>
              <w:t>егковые автомобили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1-1,6</w:t>
            </w:r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Default="00425A90" w:rsidP="005355F7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4394" w:type="dxa"/>
          </w:tcPr>
          <w:p w:rsidR="00425A90" w:rsidRDefault="005355F7" w:rsidP="005355F7">
            <w:pPr>
              <w:ind w:left="34"/>
              <w:rPr>
                <w:i/>
              </w:rPr>
            </w:pPr>
            <w:r>
              <w:rPr>
                <w:i/>
              </w:rPr>
              <w:t>л</w:t>
            </w:r>
            <w:r w:rsidR="00425A90">
              <w:rPr>
                <w:i/>
              </w:rPr>
              <w:t>егковые автомобили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1,3-1,9</w:t>
            </w:r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Default="00425A90" w:rsidP="005355F7">
            <w:pPr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4394" w:type="dxa"/>
          </w:tcPr>
          <w:p w:rsidR="00425A90" w:rsidRDefault="005355F7" w:rsidP="005355F7">
            <w:pPr>
              <w:ind w:left="34"/>
              <w:rPr>
                <w:i/>
              </w:rPr>
            </w:pPr>
            <w:r>
              <w:rPr>
                <w:i/>
              </w:rPr>
              <w:t>л</w:t>
            </w:r>
            <w:r w:rsidR="00425A90">
              <w:rPr>
                <w:i/>
              </w:rPr>
              <w:t>егковые автомобили (внедорожники)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1,4-2,3</w:t>
            </w:r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Pr="005355F7" w:rsidRDefault="00425A90" w:rsidP="005355F7">
            <w:pPr>
              <w:jc w:val="center"/>
              <w:rPr>
                <w:i/>
                <w:color w:val="000000" w:themeColor="text1"/>
              </w:rPr>
            </w:pPr>
            <w:r w:rsidRPr="005355F7">
              <w:rPr>
                <w:i/>
                <w:color w:val="000000" w:themeColor="text1"/>
              </w:rPr>
              <w:t>77</w:t>
            </w:r>
          </w:p>
        </w:tc>
        <w:tc>
          <w:tcPr>
            <w:tcW w:w="4394" w:type="dxa"/>
          </w:tcPr>
          <w:p w:rsidR="00425A90" w:rsidRPr="00F15F3A" w:rsidRDefault="00425A90" w:rsidP="005355F7">
            <w:pPr>
              <w:ind w:left="34" w:right="-108"/>
              <w:rPr>
                <w:i/>
              </w:rPr>
            </w:pPr>
            <w:r w:rsidRPr="00F15F3A">
              <w:rPr>
                <w:i/>
                <w:color w:val="000000"/>
                <w:sz w:val="23"/>
                <w:szCs w:val="23"/>
              </w:rPr>
              <w:t>грузовые автомобили малой грузоподъемности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1,6-3,2</w:t>
            </w:r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Default="00425A90" w:rsidP="005355F7">
            <w:pPr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4394" w:type="dxa"/>
          </w:tcPr>
          <w:p w:rsidR="00425A90" w:rsidRPr="00F15F3A" w:rsidRDefault="00425A90" w:rsidP="005355F7">
            <w:pPr>
              <w:ind w:left="34" w:right="-108"/>
              <w:rPr>
                <w:i/>
              </w:rPr>
            </w:pPr>
            <w:r w:rsidRPr="00F15F3A">
              <w:rPr>
                <w:i/>
                <w:color w:val="000000"/>
                <w:sz w:val="23"/>
                <w:szCs w:val="23"/>
              </w:rPr>
              <w:t>грузовые автомобили средней грузоподъемности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1,9-4,5</w:t>
            </w:r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Default="00425A90" w:rsidP="005355F7">
            <w:pPr>
              <w:jc w:val="center"/>
              <w:rPr>
                <w:i/>
              </w:rPr>
            </w:pPr>
            <w:r>
              <w:rPr>
                <w:i/>
              </w:rPr>
              <w:t>140</w:t>
            </w:r>
          </w:p>
        </w:tc>
        <w:tc>
          <w:tcPr>
            <w:tcW w:w="4394" w:type="dxa"/>
          </w:tcPr>
          <w:p w:rsidR="00425A90" w:rsidRPr="00F15F3A" w:rsidRDefault="00425A90" w:rsidP="005355F7">
            <w:pPr>
              <w:ind w:left="34" w:right="-108"/>
              <w:rPr>
                <w:i/>
              </w:rPr>
            </w:pPr>
            <w:r w:rsidRPr="00F15F3A">
              <w:rPr>
                <w:i/>
                <w:color w:val="000000"/>
                <w:sz w:val="23"/>
                <w:szCs w:val="23"/>
              </w:rPr>
              <w:t>грузовые автомобили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3,8-10,9</w:t>
            </w:r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Default="00425A90" w:rsidP="005355F7">
            <w:pPr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4394" w:type="dxa"/>
          </w:tcPr>
          <w:p w:rsidR="00425A90" w:rsidRPr="00F15F3A" w:rsidRDefault="00425A90" w:rsidP="005355F7">
            <w:pPr>
              <w:ind w:left="34" w:right="-108"/>
              <w:rPr>
                <w:i/>
              </w:rPr>
            </w:pPr>
            <w:r w:rsidRPr="00F15F3A">
              <w:rPr>
                <w:i/>
                <w:color w:val="000000"/>
                <w:sz w:val="23"/>
                <w:szCs w:val="23"/>
              </w:rPr>
              <w:t>спецтехника (экскаваторы, бульдозеры)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7,2-12</w:t>
            </w:r>
          </w:p>
        </w:tc>
      </w:tr>
      <w:tr w:rsidR="00425A90" w:rsidTr="005355F7">
        <w:tc>
          <w:tcPr>
            <w:tcW w:w="1951" w:type="dxa"/>
            <w:vAlign w:val="center"/>
          </w:tcPr>
          <w:p w:rsidR="00425A90" w:rsidRDefault="00425A90" w:rsidP="005355F7">
            <w:pPr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4394" w:type="dxa"/>
          </w:tcPr>
          <w:p w:rsidR="00425A90" w:rsidRPr="00F15F3A" w:rsidRDefault="00425A90" w:rsidP="005355F7">
            <w:pPr>
              <w:ind w:left="34" w:right="-108"/>
              <w:rPr>
                <w:i/>
              </w:rPr>
            </w:pPr>
            <w:r w:rsidRPr="00F15F3A">
              <w:rPr>
                <w:i/>
                <w:color w:val="000000"/>
                <w:sz w:val="23"/>
                <w:szCs w:val="23"/>
              </w:rPr>
              <w:t>грузовые автомобили (фуры, автопоезда)</w:t>
            </w:r>
          </w:p>
        </w:tc>
        <w:tc>
          <w:tcPr>
            <w:tcW w:w="3119" w:type="dxa"/>
            <w:vAlign w:val="center"/>
          </w:tcPr>
          <w:p w:rsidR="00425A90" w:rsidRDefault="00425A90" w:rsidP="005355F7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7,5-17</w:t>
            </w:r>
          </w:p>
        </w:tc>
      </w:tr>
    </w:tbl>
    <w:p w:rsidR="00425A90" w:rsidRDefault="00425A90" w:rsidP="00425A90">
      <w:pPr>
        <w:ind w:firstLine="709"/>
        <w:jc w:val="both"/>
        <w:rPr>
          <w:b/>
        </w:rPr>
      </w:pPr>
    </w:p>
    <w:p w:rsidR="00425A90" w:rsidRPr="00425A90" w:rsidRDefault="00425A90" w:rsidP="00425A90">
      <w:pPr>
        <w:ind w:firstLine="709"/>
        <w:jc w:val="both"/>
        <w:rPr>
          <w:b/>
          <w:i/>
        </w:rPr>
      </w:pPr>
      <w:r w:rsidRPr="00425A90">
        <w:rPr>
          <w:b/>
          <w:u w:val="single"/>
        </w:rPr>
        <w:t>Номинальное напряжение, В</w:t>
      </w:r>
      <w:r w:rsidRPr="00425A90">
        <w:rPr>
          <w:b/>
        </w:rPr>
        <w:t>.</w:t>
      </w:r>
    </w:p>
    <w:p w:rsidR="00425A90" w:rsidRPr="00425A90" w:rsidRDefault="00425A90" w:rsidP="00425A90">
      <w:pPr>
        <w:pStyle w:val="a3"/>
        <w:ind w:left="0" w:firstLine="709"/>
        <w:jc w:val="both"/>
        <w:rPr>
          <w:i/>
        </w:rPr>
      </w:pPr>
      <w:r w:rsidRPr="00425A90">
        <w:rPr>
          <w:i/>
        </w:rPr>
        <w:t>При помощи измерения уровня напряжения можно оценить степень заряженности и степень износа необслуживаемых типов батарей (</w:t>
      </w:r>
      <w:r w:rsidRPr="00425A90">
        <w:rPr>
          <w:i/>
          <w:lang w:val="en-US"/>
        </w:rPr>
        <w:t>AGM</w:t>
      </w:r>
      <w:r w:rsidRPr="00425A90">
        <w:rPr>
          <w:i/>
        </w:rPr>
        <w:t xml:space="preserve"> и </w:t>
      </w:r>
      <w:r w:rsidRPr="00425A90">
        <w:rPr>
          <w:i/>
          <w:lang w:val="en-US"/>
        </w:rPr>
        <w:t>GEL</w:t>
      </w:r>
      <w:r w:rsidRPr="00425A90">
        <w:rPr>
          <w:i/>
        </w:rPr>
        <w:t xml:space="preserve"> </w:t>
      </w:r>
      <w:r w:rsidRPr="00425A90">
        <w:rPr>
          <w:i/>
          <w:lang w:val="en-US"/>
        </w:rPr>
        <w:t>VRLA</w:t>
      </w:r>
      <w:r w:rsidRPr="00425A90">
        <w:rPr>
          <w:i/>
        </w:rPr>
        <w:t xml:space="preserve">). </w:t>
      </w:r>
    </w:p>
    <w:p w:rsidR="00425A90" w:rsidRPr="002610B5" w:rsidRDefault="00425A90" w:rsidP="00425A90">
      <w:pPr>
        <w:pStyle w:val="a3"/>
        <w:autoSpaceDE w:val="0"/>
        <w:autoSpaceDN w:val="0"/>
        <w:adjustRightInd w:val="0"/>
        <w:ind w:left="0" w:firstLine="709"/>
        <w:jc w:val="both"/>
      </w:pPr>
      <w:r w:rsidRPr="00D80FAC">
        <w:rPr>
          <w:i/>
        </w:rPr>
        <w:t>Напряжение новой заряженной аккумуляторной батареи находится в пределах 12,7—</w:t>
      </w:r>
      <w:r>
        <w:rPr>
          <w:i/>
        </w:rPr>
        <w:t>12,9</w:t>
      </w:r>
      <w:r w:rsidRPr="00D80FAC">
        <w:rPr>
          <w:i/>
        </w:rPr>
        <w:t xml:space="preserve"> В.</w:t>
      </w:r>
    </w:p>
    <w:p w:rsidR="00425A90" w:rsidRPr="002610B5" w:rsidRDefault="00425A90" w:rsidP="00425A90">
      <w:pPr>
        <w:autoSpaceDE w:val="0"/>
        <w:autoSpaceDN w:val="0"/>
        <w:adjustRightInd w:val="0"/>
        <w:ind w:firstLine="709"/>
        <w:jc w:val="both"/>
      </w:pPr>
      <w:r w:rsidRPr="00425A90">
        <w:rPr>
          <w:b/>
          <w:u w:val="single"/>
        </w:rPr>
        <w:t>Ток холодной прокрутки ССА</w:t>
      </w:r>
      <w:r w:rsidRPr="00425A90">
        <w:rPr>
          <w:u w:val="single"/>
        </w:rPr>
        <w:t xml:space="preserve">. </w:t>
      </w:r>
      <w:r>
        <w:t xml:space="preserve">Данный параметр может быть указан </w:t>
      </w:r>
      <w:r w:rsidRPr="002610B5">
        <w:t>со ссылкой на один из стандартов EN, D</w:t>
      </w:r>
      <w:r w:rsidRPr="002610B5">
        <w:rPr>
          <w:lang w:val="en-US"/>
        </w:rPr>
        <w:t>IN</w:t>
      </w:r>
      <w:r w:rsidR="0057623D">
        <w:t xml:space="preserve">, </w:t>
      </w:r>
      <w:r w:rsidRPr="002610B5">
        <w:rPr>
          <w:lang w:val="en-US"/>
        </w:rPr>
        <w:t>JIS</w:t>
      </w:r>
      <w:r w:rsidR="0057623D">
        <w:t xml:space="preserve"> и т.д</w:t>
      </w:r>
      <w:proofErr w:type="gramStart"/>
      <w:r w:rsidR="0057623D">
        <w:t>.</w:t>
      </w:r>
      <w:r w:rsidRPr="002610B5">
        <w:t xml:space="preserve">. </w:t>
      </w:r>
      <w:proofErr w:type="gramEnd"/>
      <w:r w:rsidRPr="002610B5">
        <w:t xml:space="preserve">Ток холодной прокрутки (ССА) измеряется в амперах и отражает стартерные характеристики АКБ. </w:t>
      </w:r>
    </w:p>
    <w:p w:rsidR="00425A90" w:rsidRPr="002610B5" w:rsidRDefault="00425A90" w:rsidP="00425A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>В соответствии с п.</w:t>
      </w:r>
      <w:r w:rsidRPr="002610B5">
        <w:rPr>
          <w:rFonts w:eastAsiaTheme="minorHAnsi"/>
          <w:i/>
          <w:iCs/>
          <w:lang w:eastAsia="en-US"/>
        </w:rPr>
        <w:t xml:space="preserve">3.1. ГОСТ </w:t>
      </w:r>
      <w:r w:rsidRPr="002610B5">
        <w:rPr>
          <w:i/>
        </w:rPr>
        <w:t>53165-2008</w:t>
      </w:r>
      <w:r w:rsidRPr="002610B5">
        <w:rPr>
          <w:rFonts w:eastAsiaTheme="minorHAnsi"/>
          <w:i/>
          <w:iCs/>
          <w:lang w:eastAsia="en-US"/>
        </w:rPr>
        <w:t>: Ток холодной прокрутки</w:t>
      </w:r>
      <w:r>
        <w:rPr>
          <w:rFonts w:eastAsiaTheme="minorHAnsi"/>
          <w:i/>
          <w:iCs/>
          <w:lang w:eastAsia="en-US"/>
        </w:rPr>
        <w:t xml:space="preserve"> – это</w:t>
      </w:r>
      <w:r w:rsidRPr="002610B5">
        <w:rPr>
          <w:rFonts w:eastAsiaTheme="minorHAnsi"/>
          <w:i/>
          <w:iCs/>
          <w:lang w:eastAsia="en-US"/>
        </w:rPr>
        <w:t xml:space="preserve"> ток разряда</w:t>
      </w:r>
      <w:r>
        <w:rPr>
          <w:rFonts w:eastAsiaTheme="minorHAnsi"/>
          <w:i/>
          <w:iCs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lang w:eastAsia="en-US"/>
        </w:rPr>
        <w:t>I</w:t>
      </w:r>
      <w:proofErr w:type="gramEnd"/>
      <w:r w:rsidRPr="00F8226E">
        <w:rPr>
          <w:rFonts w:eastAsiaTheme="minorHAnsi"/>
          <w:i/>
          <w:iCs/>
          <w:vertAlign w:val="subscript"/>
          <w:lang w:eastAsia="en-US"/>
        </w:rPr>
        <w:t>х.</w:t>
      </w:r>
      <w:r>
        <w:rPr>
          <w:rFonts w:eastAsiaTheme="minorHAnsi"/>
          <w:i/>
          <w:iCs/>
          <w:vertAlign w:val="subscript"/>
          <w:lang w:eastAsia="en-US"/>
        </w:rPr>
        <w:t>п</w:t>
      </w:r>
      <w:proofErr w:type="spellEnd"/>
      <w:r>
        <w:rPr>
          <w:rFonts w:eastAsiaTheme="minorHAnsi"/>
          <w:i/>
          <w:iCs/>
          <w:vertAlign w:val="subscript"/>
          <w:lang w:eastAsia="en-US"/>
        </w:rPr>
        <w:t>.,</w:t>
      </w:r>
      <w:r w:rsidRPr="00F8226E">
        <w:rPr>
          <w:rFonts w:eastAsiaTheme="minorHAnsi"/>
          <w:noProof/>
          <w:position w:val="-12"/>
        </w:rPr>
        <w:t xml:space="preserve"> </w:t>
      </w:r>
      <w:r w:rsidRPr="002610B5">
        <w:rPr>
          <w:rFonts w:eastAsiaTheme="minorHAnsi"/>
          <w:i/>
          <w:iCs/>
          <w:lang w:eastAsia="en-US"/>
        </w:rPr>
        <w:t>А, указанный изготовителем, который может обеспечить батарея для пуска двигателя в заданных условиях».</w:t>
      </w:r>
    </w:p>
    <w:p w:rsidR="00425A90" w:rsidRPr="002610B5" w:rsidRDefault="00425A90" w:rsidP="00425A90">
      <w:pPr>
        <w:shd w:val="clear" w:color="auto" w:fill="FFFFFF"/>
        <w:ind w:firstLine="709"/>
      </w:pPr>
      <w:r w:rsidRPr="002610B5">
        <w:t>Существует несколько методик измерения тока холодной прокрутки (SAE, DIN, IEC, EN, JIS) и при сравнении CCA у разных АКБ нужно убедиться в том, что ток указан по одной и той же методике.</w:t>
      </w:r>
    </w:p>
    <w:p w:rsidR="00425A90" w:rsidRPr="002610B5" w:rsidRDefault="00425A90" w:rsidP="00425A90">
      <w:pPr>
        <w:numPr>
          <w:ilvl w:val="0"/>
          <w:numId w:val="12"/>
        </w:numPr>
        <w:ind w:firstLine="709"/>
        <w:rPr>
          <w:b/>
          <w:i/>
        </w:rPr>
      </w:pPr>
      <w:r w:rsidRPr="002610B5">
        <w:rPr>
          <w:i/>
        </w:rPr>
        <w:t xml:space="preserve">SAE (Американский промышленный стандарт) </w:t>
      </w:r>
      <w:r w:rsidRPr="002610B5">
        <w:rPr>
          <w:rStyle w:val="a6"/>
          <w:b w:val="0"/>
          <w:i/>
          <w:iCs/>
        </w:rPr>
        <w:t xml:space="preserve">SAE = (DIN </w:t>
      </w:r>
      <w:proofErr w:type="spellStart"/>
      <w:r w:rsidRPr="002610B5">
        <w:rPr>
          <w:rStyle w:val="a6"/>
          <w:b w:val="0"/>
          <w:i/>
          <w:iCs/>
        </w:rPr>
        <w:t>х</w:t>
      </w:r>
      <w:proofErr w:type="spellEnd"/>
      <w:r w:rsidRPr="002610B5">
        <w:rPr>
          <w:rStyle w:val="a6"/>
          <w:b w:val="0"/>
          <w:i/>
          <w:iCs/>
        </w:rPr>
        <w:t xml:space="preserve"> 1,5) + 40</w:t>
      </w:r>
    </w:p>
    <w:p w:rsidR="00425A90" w:rsidRPr="002610B5" w:rsidRDefault="00425A90" w:rsidP="00425A90">
      <w:pPr>
        <w:numPr>
          <w:ilvl w:val="0"/>
          <w:numId w:val="12"/>
        </w:numPr>
        <w:ind w:firstLine="709"/>
        <w:rPr>
          <w:b/>
          <w:i/>
        </w:rPr>
      </w:pPr>
      <w:r w:rsidRPr="002610B5">
        <w:rPr>
          <w:i/>
        </w:rPr>
        <w:t xml:space="preserve">DIN (Германский промышленный стандарт) </w:t>
      </w:r>
      <w:r w:rsidRPr="002610B5">
        <w:rPr>
          <w:rStyle w:val="a6"/>
          <w:b w:val="0"/>
          <w:i/>
          <w:iCs/>
        </w:rPr>
        <w:t xml:space="preserve">DIN = (SAE — 40) </w:t>
      </w:r>
      <w:proofErr w:type="spellStart"/>
      <w:r w:rsidRPr="002610B5">
        <w:rPr>
          <w:rStyle w:val="a6"/>
          <w:b w:val="0"/>
          <w:i/>
          <w:iCs/>
        </w:rPr>
        <w:t>х</w:t>
      </w:r>
      <w:proofErr w:type="spellEnd"/>
      <w:r w:rsidRPr="002610B5">
        <w:rPr>
          <w:rStyle w:val="a6"/>
          <w:b w:val="0"/>
          <w:i/>
          <w:iCs/>
        </w:rPr>
        <w:t xml:space="preserve"> 0,66</w:t>
      </w:r>
    </w:p>
    <w:p w:rsidR="00425A90" w:rsidRPr="002610B5" w:rsidRDefault="00425A90" w:rsidP="00425A90">
      <w:pPr>
        <w:numPr>
          <w:ilvl w:val="0"/>
          <w:numId w:val="12"/>
        </w:numPr>
        <w:ind w:firstLine="709"/>
        <w:rPr>
          <w:i/>
        </w:rPr>
      </w:pPr>
      <w:r w:rsidRPr="002610B5">
        <w:rPr>
          <w:i/>
        </w:rPr>
        <w:t>IEC (Международная электротехническая комиссия</w:t>
      </w:r>
      <w:r w:rsidRPr="002610B5">
        <w:t xml:space="preserve">) </w:t>
      </w:r>
      <w:r w:rsidRPr="002610B5">
        <w:rPr>
          <w:rStyle w:val="a8"/>
          <w:bCs/>
        </w:rPr>
        <w:t>IEC = DIN / 0,85</w:t>
      </w:r>
      <w:proofErr w:type="gramStart"/>
      <w:r w:rsidRPr="002610B5">
        <w:rPr>
          <w:rStyle w:val="a8"/>
          <w:bCs/>
          <w:i w:val="0"/>
        </w:rPr>
        <w:t xml:space="preserve"> </w:t>
      </w:r>
      <w:r w:rsidRPr="002610B5">
        <w:rPr>
          <w:i/>
        </w:rPr>
        <w:t>В</w:t>
      </w:r>
      <w:proofErr w:type="gramEnd"/>
      <w:r w:rsidRPr="002610B5">
        <w:rPr>
          <w:i/>
        </w:rPr>
        <w:t xml:space="preserve"> последние годы данный вид испытаний не проводится на европейском рынке.</w:t>
      </w:r>
    </w:p>
    <w:p w:rsidR="00425A90" w:rsidRPr="002610B5" w:rsidRDefault="00425A90" w:rsidP="00425A90">
      <w:pPr>
        <w:numPr>
          <w:ilvl w:val="0"/>
          <w:numId w:val="12"/>
        </w:numPr>
        <w:ind w:firstLine="709"/>
        <w:rPr>
          <w:i/>
        </w:rPr>
      </w:pPr>
      <w:r w:rsidRPr="002610B5">
        <w:rPr>
          <w:i/>
        </w:rPr>
        <w:t>EN (Европейский стандарт EN 50342.1 2006, ранее – EN 60095-1) Испытание также проводится при -18</w:t>
      </w:r>
      <w:r w:rsidRPr="002610B5">
        <w:rPr>
          <w:i/>
          <w:vertAlign w:val="superscript"/>
        </w:rPr>
        <w:t>0</w:t>
      </w:r>
      <w:r w:rsidRPr="002610B5">
        <w:rPr>
          <w:i/>
        </w:rPr>
        <w:t xml:space="preserve">С. Требования EN разделены на 2 методики – EN1 и EN2. </w:t>
      </w:r>
      <w:r w:rsidRPr="002610B5">
        <w:rPr>
          <w:rStyle w:val="a8"/>
          <w:bCs/>
        </w:rPr>
        <w:t>EN2 = от 0,85% до 0,92% EN1.</w:t>
      </w:r>
    </w:p>
    <w:p w:rsidR="00425A90" w:rsidRDefault="00425A90" w:rsidP="00425A90">
      <w:pPr>
        <w:numPr>
          <w:ilvl w:val="0"/>
          <w:numId w:val="12"/>
        </w:numPr>
        <w:ind w:firstLine="709"/>
        <w:rPr>
          <w:i/>
        </w:rPr>
      </w:pPr>
      <w:r w:rsidRPr="002610B5">
        <w:rPr>
          <w:i/>
        </w:rPr>
        <w:t>JIS (Японский промышленный стандарт).</w:t>
      </w:r>
    </w:p>
    <w:p w:rsidR="00425A90" w:rsidRPr="00425A90" w:rsidRDefault="00425A90" w:rsidP="00425A90">
      <w:pPr>
        <w:pStyle w:val="a3"/>
        <w:autoSpaceDE w:val="0"/>
        <w:autoSpaceDN w:val="0"/>
        <w:adjustRightInd w:val="0"/>
        <w:jc w:val="both"/>
        <w:rPr>
          <w:b/>
          <w:iCs/>
          <w:u w:val="single"/>
        </w:rPr>
      </w:pPr>
      <w:r w:rsidRPr="00425A90">
        <w:rPr>
          <w:b/>
          <w:u w:val="single"/>
        </w:rPr>
        <w:t xml:space="preserve">Масса батареи. </w:t>
      </w:r>
    </w:p>
    <w:p w:rsidR="00D516E4" w:rsidRPr="001135F1" w:rsidRDefault="001E41AE" w:rsidP="00425A90">
      <w:pPr>
        <w:pStyle w:val="a3"/>
        <w:autoSpaceDE w:val="0"/>
        <w:autoSpaceDN w:val="0"/>
        <w:adjustRightInd w:val="0"/>
        <w:ind w:left="0" w:firstLine="851"/>
        <w:jc w:val="both"/>
        <w:rPr>
          <w:iCs/>
        </w:rPr>
      </w:pPr>
      <w:r>
        <w:rPr>
          <w:iCs/>
        </w:rPr>
        <w:t>М</w:t>
      </w:r>
      <w:r w:rsidR="00425A90" w:rsidRPr="001135F1">
        <w:rPr>
          <w:iCs/>
        </w:rPr>
        <w:t xml:space="preserve">асса АКБ должна </w:t>
      </w:r>
      <w:r>
        <w:rPr>
          <w:iCs/>
        </w:rPr>
        <w:t>соответствовать</w:t>
      </w:r>
      <w:r w:rsidR="00425A90" w:rsidRPr="001135F1">
        <w:rPr>
          <w:iCs/>
        </w:rPr>
        <w:t xml:space="preserve"> значени</w:t>
      </w:r>
      <w:r>
        <w:rPr>
          <w:iCs/>
        </w:rPr>
        <w:t>ям</w:t>
      </w:r>
      <w:r w:rsidR="00425A90" w:rsidRPr="001135F1">
        <w:rPr>
          <w:iCs/>
        </w:rPr>
        <w:t>, установленны</w:t>
      </w:r>
      <w:r>
        <w:rPr>
          <w:iCs/>
        </w:rPr>
        <w:t>м</w:t>
      </w:r>
      <w:r w:rsidR="00425A90" w:rsidRPr="001135F1">
        <w:rPr>
          <w:iCs/>
        </w:rPr>
        <w:t xml:space="preserve"> </w:t>
      </w:r>
      <w:r w:rsidR="00425A90" w:rsidRPr="001135F1">
        <w:t xml:space="preserve">в нормативных документах (далее - НД) </w:t>
      </w:r>
      <w:r w:rsidR="00425A90" w:rsidRPr="001135F1">
        <w:rPr>
          <w:iCs/>
        </w:rPr>
        <w:t>на батареи конкретного тип</w:t>
      </w:r>
      <w:r w:rsidR="0057623D" w:rsidRPr="001135F1">
        <w:rPr>
          <w:iCs/>
        </w:rPr>
        <w:t>а</w:t>
      </w:r>
      <w:r w:rsidR="00425A90" w:rsidRPr="001135F1">
        <w:rPr>
          <w:iCs/>
        </w:rPr>
        <w:t>.</w:t>
      </w:r>
      <w:r w:rsidR="009717DB">
        <w:rPr>
          <w:rStyle w:val="af4"/>
          <w:iCs/>
        </w:rPr>
        <w:footnoteReference w:id="2"/>
      </w:r>
    </w:p>
    <w:p w:rsidR="00425A90" w:rsidRPr="00425A90" w:rsidRDefault="00425A90" w:rsidP="00425A90">
      <w:pPr>
        <w:ind w:firstLine="709"/>
        <w:rPr>
          <w:b/>
        </w:rPr>
      </w:pPr>
      <w:r w:rsidRPr="00425A90">
        <w:rPr>
          <w:b/>
          <w:u w:val="single"/>
        </w:rPr>
        <w:t>Полярность.</w:t>
      </w:r>
      <w:r>
        <w:rPr>
          <w:b/>
        </w:rPr>
        <w:t xml:space="preserve"> </w:t>
      </w:r>
      <w:r w:rsidRPr="00425A90">
        <w:t>Наиболее распространены четыре вида полярности. Они отличаются компоновкой и объединением между собой элементов АКБ, это прямая и обратная полярность для легковых автомобилей и прямая и обратная полярность для грузовых.</w:t>
      </w:r>
    </w:p>
    <w:p w:rsidR="00425A90" w:rsidRPr="002610B5" w:rsidRDefault="00425A90" w:rsidP="00425A90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90">
        <w:rPr>
          <w:b/>
          <w:u w:val="single"/>
        </w:rPr>
        <w:t>Внутреннее сопротивление.</w:t>
      </w:r>
      <w:r>
        <w:rPr>
          <w:b/>
        </w:rPr>
        <w:t xml:space="preserve"> </w:t>
      </w:r>
      <w:r>
        <w:t>Данный параметр</w:t>
      </w:r>
      <w:r w:rsidRPr="002610B5">
        <w:t xml:space="preserve"> не является обязательным показателем ГОСТ </w:t>
      </w:r>
      <w:proofErr w:type="gramStart"/>
      <w:r w:rsidRPr="002610B5">
        <w:t>Р</w:t>
      </w:r>
      <w:proofErr w:type="gramEnd"/>
      <w:r w:rsidRPr="002610B5">
        <w:t xml:space="preserve"> 53165-2008, но это </w:t>
      </w:r>
      <w:r>
        <w:t>один из важных параметров</w:t>
      </w:r>
      <w:r w:rsidRPr="002610B5">
        <w:t xml:space="preserve">, с точки зрения оперативного контроля состояния АКБ для определения их соответствия нормируемому показателю. Этот показатель должен нормироваться каждым производителем (поставщиком) на определенной частоте от 50 до 1000 Гц. </w:t>
      </w:r>
      <w:r w:rsidRPr="002610B5">
        <w:rPr>
          <w:lang w:bidi="ru-RU"/>
        </w:rPr>
        <w:t xml:space="preserve">Внутренне сопротивление заряженной АКБ составляет от нескольких тысячных до сотых долей Ома и </w:t>
      </w:r>
      <w:r w:rsidRPr="002610B5">
        <w:t>складывается</w:t>
      </w:r>
      <w:r w:rsidRPr="002610B5">
        <w:rPr>
          <w:lang w:bidi="ru-RU"/>
        </w:rPr>
        <w:t xml:space="preserve"> из сопротивлений электродов, электролита, сепараторов, межэлементных перемычек и других токоведущих деталей.</w:t>
      </w:r>
    </w:p>
    <w:p w:rsidR="00425A90" w:rsidRDefault="00425A90" w:rsidP="00425A90">
      <w:pPr>
        <w:ind w:firstLine="709"/>
        <w:jc w:val="both"/>
      </w:pPr>
      <w:r w:rsidRPr="00C33FDF">
        <w:t xml:space="preserve">Типовые значения внутреннего сопротивления у нового автомобильного аккумулятора </w:t>
      </w:r>
      <w:r w:rsidR="00D516E4">
        <w:t xml:space="preserve">легкового автомобиля </w:t>
      </w:r>
      <w:r w:rsidRPr="00C33FDF">
        <w:t xml:space="preserve">составляет </w:t>
      </w:r>
      <w:r w:rsidR="00D516E4" w:rsidRPr="0004091B">
        <w:rPr>
          <w:color w:val="000000" w:themeColor="text1"/>
        </w:rPr>
        <w:t>около</w:t>
      </w:r>
      <w:r w:rsidR="00D516E4">
        <w:t xml:space="preserve"> </w:t>
      </w:r>
      <w:r w:rsidRPr="00C33FDF">
        <w:t>0,005 Ом</w:t>
      </w:r>
      <w:r w:rsidR="00D516E4">
        <w:t>а</w:t>
      </w:r>
      <w:r w:rsidRPr="00C33FDF">
        <w:t xml:space="preserve"> </w:t>
      </w:r>
      <w:r w:rsidR="00B50403">
        <w:t>и 0,</w:t>
      </w:r>
      <w:r w:rsidR="00D516E4">
        <w:t>003 Ома для грузового автомобиля или автобуса</w:t>
      </w:r>
      <w:r>
        <w:t>.</w:t>
      </w:r>
    </w:p>
    <w:p w:rsidR="0057623D" w:rsidRDefault="0057623D" w:rsidP="00425A90">
      <w:pPr>
        <w:ind w:firstLine="709"/>
        <w:jc w:val="both"/>
      </w:pPr>
    </w:p>
    <w:p w:rsidR="00425A90" w:rsidRPr="002610B5" w:rsidRDefault="00425A90" w:rsidP="00425A90">
      <w:pPr>
        <w:autoSpaceDE w:val="0"/>
        <w:autoSpaceDN w:val="0"/>
        <w:adjustRightInd w:val="0"/>
        <w:ind w:firstLine="708"/>
        <w:jc w:val="both"/>
      </w:pPr>
      <w:r w:rsidRPr="002610B5">
        <w:t xml:space="preserve">Включение нормируемого внутреннего сопротивления АКБ при формировании технического задания при описании объекта закупки аккумуляторных батарей соответствует требованиям части 2 статьи 33 Федерального  Закона № 44-ФЗ, так как </w:t>
      </w:r>
      <w:r w:rsidR="00B50403">
        <w:t>дополняет</w:t>
      </w:r>
      <w:r w:rsidRPr="002610B5">
        <w:t xml:space="preserve"> качественные характеристики объекта за</w:t>
      </w:r>
      <w:r>
        <w:t>к</w:t>
      </w:r>
      <w:r w:rsidRPr="002610B5">
        <w:t>упки.</w:t>
      </w:r>
    </w:p>
    <w:p w:rsidR="00764619" w:rsidRDefault="00764619" w:rsidP="00425A90">
      <w:pPr>
        <w:autoSpaceDE w:val="0"/>
        <w:autoSpaceDN w:val="0"/>
        <w:adjustRightInd w:val="0"/>
        <w:ind w:hanging="655"/>
        <w:jc w:val="both"/>
      </w:pPr>
    </w:p>
    <w:p w:rsidR="00764619" w:rsidRPr="00764619" w:rsidRDefault="00764619" w:rsidP="00642408">
      <w:pPr>
        <w:autoSpaceDE w:val="0"/>
        <w:autoSpaceDN w:val="0"/>
        <w:adjustRightInd w:val="0"/>
        <w:ind w:firstLine="851"/>
        <w:rPr>
          <w:b/>
        </w:rPr>
      </w:pPr>
      <w:r w:rsidRPr="00764619">
        <w:rPr>
          <w:b/>
        </w:rPr>
        <w:t>Сопроводительная документация</w:t>
      </w:r>
    </w:p>
    <w:p w:rsidR="00764619" w:rsidRPr="002610B5" w:rsidRDefault="00764619" w:rsidP="00425A90">
      <w:pPr>
        <w:autoSpaceDE w:val="0"/>
        <w:autoSpaceDN w:val="0"/>
        <w:adjustRightInd w:val="0"/>
        <w:ind w:firstLine="709"/>
        <w:jc w:val="both"/>
      </w:pPr>
      <w:r w:rsidRPr="002610B5">
        <w:t>Часть информации может содержаться в сопроводительной документации.</w:t>
      </w:r>
    </w:p>
    <w:p w:rsidR="00764619" w:rsidRPr="002610B5" w:rsidRDefault="00764619" w:rsidP="00425A90">
      <w:pPr>
        <w:autoSpaceDE w:val="0"/>
        <w:autoSpaceDN w:val="0"/>
        <w:adjustRightInd w:val="0"/>
        <w:ind w:firstLine="709"/>
        <w:jc w:val="both"/>
      </w:pPr>
      <w:r w:rsidRPr="002610B5">
        <w:t>В сопроводительной документации на буферные и тяговые АКБ должна быть указана величина внутреннего сопротивления, плотность применяемого электролита при которой нормируются электрические характеристики, информация о количестве циклов заряда-разряда, которые обеспечивает данная АКБ или аккумулятор при определенных условиях – температуре окружающей среды и глубине разряда.</w:t>
      </w:r>
    </w:p>
    <w:p w:rsidR="00454ED7" w:rsidRPr="002610B5" w:rsidRDefault="00454ED7" w:rsidP="00425A90">
      <w:pPr>
        <w:autoSpaceDE w:val="0"/>
        <w:autoSpaceDN w:val="0"/>
        <w:adjustRightInd w:val="0"/>
        <w:ind w:firstLine="709"/>
        <w:jc w:val="both"/>
      </w:pPr>
      <w:r w:rsidRPr="002610B5">
        <w:t>В техническом задании на батареи конкретных типов допускается (при необходимости) указывать дополнительные обозначения (</w:t>
      </w:r>
      <w:proofErr w:type="gramStart"/>
      <w:r w:rsidRPr="002610B5">
        <w:t>например</w:t>
      </w:r>
      <w:proofErr w:type="gramEnd"/>
      <w:r w:rsidRPr="002610B5">
        <w:t xml:space="preserve"> </w:t>
      </w:r>
      <w:r w:rsidRPr="002610B5">
        <w:rPr>
          <w:lang w:val="en-US"/>
        </w:rPr>
        <w:t>AGM</w:t>
      </w:r>
      <w:r w:rsidRPr="002610B5">
        <w:t xml:space="preserve">, </w:t>
      </w:r>
      <w:proofErr w:type="spellStart"/>
      <w:r w:rsidRPr="002610B5">
        <w:t>гелевый</w:t>
      </w:r>
      <w:proofErr w:type="spellEnd"/>
      <w:r w:rsidRPr="002610B5">
        <w:t xml:space="preserve"> и т.д.). </w:t>
      </w:r>
    </w:p>
    <w:p w:rsidR="00454ED7" w:rsidRPr="002610B5" w:rsidRDefault="00454ED7" w:rsidP="00425A90">
      <w:pPr>
        <w:pStyle w:val="a3"/>
        <w:numPr>
          <w:ilvl w:val="0"/>
          <w:numId w:val="20"/>
        </w:numPr>
        <w:ind w:firstLine="709"/>
      </w:pPr>
      <w:r w:rsidRPr="002610B5">
        <w:t xml:space="preserve">Традиционные («сурьмянистые») </w:t>
      </w:r>
      <w:r w:rsidR="00DD207F" w:rsidRPr="002610B5">
        <w:t>(</w:t>
      </w:r>
      <w:proofErr w:type="spellStart"/>
      <w:r w:rsidR="00DD207F" w:rsidRPr="0067110F">
        <w:rPr>
          <w:shd w:val="clear" w:color="auto" w:fill="FFFFFF"/>
        </w:rPr>
        <w:t>Sb</w:t>
      </w:r>
      <w:proofErr w:type="spellEnd"/>
      <w:r w:rsidR="00DD207F" w:rsidRPr="0067110F">
        <w:rPr>
          <w:shd w:val="clear" w:color="auto" w:fill="FFFFFF"/>
        </w:rPr>
        <w:t>)</w:t>
      </w:r>
    </w:p>
    <w:p w:rsidR="00454ED7" w:rsidRPr="002610B5" w:rsidRDefault="00454ED7" w:rsidP="00425A90">
      <w:pPr>
        <w:pStyle w:val="a3"/>
        <w:numPr>
          <w:ilvl w:val="0"/>
          <w:numId w:val="20"/>
        </w:numPr>
        <w:ind w:firstLine="709"/>
      </w:pPr>
      <w:proofErr w:type="spellStart"/>
      <w:r w:rsidRPr="002610B5">
        <w:t>Малосурьмянистые</w:t>
      </w:r>
      <w:proofErr w:type="spellEnd"/>
      <w:r w:rsidRPr="002610B5">
        <w:t xml:space="preserve"> </w:t>
      </w:r>
      <w:r w:rsidR="00DD207F" w:rsidRPr="002610B5">
        <w:t>(</w:t>
      </w:r>
      <w:proofErr w:type="spellStart"/>
      <w:r w:rsidR="00DD207F" w:rsidRPr="0067110F">
        <w:rPr>
          <w:shd w:val="clear" w:color="auto" w:fill="FFFFFF"/>
        </w:rPr>
        <w:t>Ca+</w:t>
      </w:r>
      <w:proofErr w:type="spellEnd"/>
      <w:r w:rsidR="00DD207F" w:rsidRPr="0067110F">
        <w:rPr>
          <w:shd w:val="clear" w:color="auto" w:fill="FFFFFF"/>
        </w:rPr>
        <w:t xml:space="preserve"> или </w:t>
      </w:r>
      <w:proofErr w:type="spellStart"/>
      <w:r w:rsidR="00DD207F" w:rsidRPr="0067110F">
        <w:rPr>
          <w:shd w:val="clear" w:color="auto" w:fill="FFFFFF"/>
        </w:rPr>
        <w:t>Ca</w:t>
      </w:r>
      <w:proofErr w:type="spellEnd"/>
      <w:r w:rsidR="00DD207F" w:rsidRPr="0067110F">
        <w:rPr>
          <w:shd w:val="clear" w:color="auto" w:fill="FFFFFF"/>
        </w:rPr>
        <w:t>/</w:t>
      </w:r>
      <w:proofErr w:type="spellStart"/>
      <w:r w:rsidR="00DD207F" w:rsidRPr="0067110F">
        <w:rPr>
          <w:shd w:val="clear" w:color="auto" w:fill="FFFFFF"/>
        </w:rPr>
        <w:t>Sb</w:t>
      </w:r>
      <w:proofErr w:type="spellEnd"/>
      <w:r w:rsidR="00DD207F" w:rsidRPr="0067110F">
        <w:rPr>
          <w:shd w:val="clear" w:color="auto" w:fill="FFFFFF"/>
        </w:rPr>
        <w:t>)</w:t>
      </w:r>
    </w:p>
    <w:p w:rsidR="00454ED7" w:rsidRPr="002610B5" w:rsidRDefault="00454ED7" w:rsidP="00425A90">
      <w:pPr>
        <w:pStyle w:val="a3"/>
        <w:numPr>
          <w:ilvl w:val="0"/>
          <w:numId w:val="20"/>
        </w:numPr>
        <w:ind w:firstLine="709"/>
      </w:pPr>
      <w:r w:rsidRPr="002610B5">
        <w:t xml:space="preserve">Кальциевые </w:t>
      </w:r>
      <w:r w:rsidR="00DD207F" w:rsidRPr="002610B5">
        <w:t>(</w:t>
      </w:r>
      <w:proofErr w:type="spellStart"/>
      <w:r w:rsidR="00DD207F" w:rsidRPr="0067110F">
        <w:rPr>
          <w:shd w:val="clear" w:color="auto" w:fill="FFFFFF"/>
        </w:rPr>
        <w:t>Ca</w:t>
      </w:r>
      <w:proofErr w:type="spellEnd"/>
      <w:r w:rsidR="00DD207F" w:rsidRPr="0067110F">
        <w:rPr>
          <w:shd w:val="clear" w:color="auto" w:fill="FFFFFF"/>
        </w:rPr>
        <w:t>/</w:t>
      </w:r>
      <w:proofErr w:type="spellStart"/>
      <w:r w:rsidR="00DD207F" w:rsidRPr="0067110F">
        <w:rPr>
          <w:shd w:val="clear" w:color="auto" w:fill="FFFFFF"/>
        </w:rPr>
        <w:t>Ca</w:t>
      </w:r>
      <w:proofErr w:type="spellEnd"/>
      <w:r w:rsidR="00DD207F" w:rsidRPr="0067110F">
        <w:rPr>
          <w:shd w:val="clear" w:color="auto" w:fill="FFFFFF"/>
        </w:rPr>
        <w:t>)</w:t>
      </w:r>
    </w:p>
    <w:p w:rsidR="00454ED7" w:rsidRPr="0067110F" w:rsidRDefault="00454ED7" w:rsidP="00425A90">
      <w:pPr>
        <w:pStyle w:val="a3"/>
        <w:numPr>
          <w:ilvl w:val="0"/>
          <w:numId w:val="20"/>
        </w:numPr>
        <w:ind w:firstLine="709"/>
        <w:rPr>
          <w:lang w:val="en-US"/>
        </w:rPr>
      </w:pPr>
      <w:r w:rsidRPr="002610B5">
        <w:t>Гибридные</w:t>
      </w:r>
      <w:r w:rsidRPr="0067110F">
        <w:rPr>
          <w:lang w:val="en-US"/>
        </w:rPr>
        <w:t xml:space="preserve"> </w:t>
      </w:r>
      <w:r w:rsidR="00F87168" w:rsidRPr="0067110F">
        <w:rPr>
          <w:lang w:val="en-US"/>
        </w:rPr>
        <w:t xml:space="preserve"> </w:t>
      </w:r>
      <w:r w:rsidR="00DD207F" w:rsidRPr="0067110F">
        <w:rPr>
          <w:lang w:val="en-US"/>
        </w:rPr>
        <w:t>(</w:t>
      </w:r>
      <w:r w:rsidR="00DD207F" w:rsidRPr="0067110F">
        <w:rPr>
          <w:bCs/>
          <w:shd w:val="clear" w:color="auto" w:fill="FFFFFF"/>
          <w:lang w:val="en-US"/>
        </w:rPr>
        <w:t>Hybrid</w:t>
      </w:r>
      <w:r w:rsidR="00DD207F" w:rsidRPr="0067110F">
        <w:rPr>
          <w:shd w:val="clear" w:color="auto" w:fill="FFFFFF"/>
          <w:lang w:val="en-US"/>
        </w:rPr>
        <w:t xml:space="preserve">, Calcium Plus </w:t>
      </w:r>
      <w:r w:rsidR="00DD207F" w:rsidRPr="0067110F">
        <w:rPr>
          <w:shd w:val="clear" w:color="auto" w:fill="FFFFFF"/>
        </w:rPr>
        <w:t>или</w:t>
      </w:r>
      <w:r w:rsidR="00DD207F" w:rsidRPr="0067110F">
        <w:rPr>
          <w:shd w:val="clear" w:color="auto" w:fill="FFFFFF"/>
          <w:lang w:val="en-US"/>
        </w:rPr>
        <w:t xml:space="preserve"> Ca+) </w:t>
      </w:r>
    </w:p>
    <w:p w:rsidR="00454ED7" w:rsidRPr="002610B5" w:rsidRDefault="00454ED7" w:rsidP="00425A90">
      <w:pPr>
        <w:pStyle w:val="a3"/>
        <w:numPr>
          <w:ilvl w:val="0"/>
          <w:numId w:val="20"/>
        </w:numPr>
        <w:ind w:firstLine="709"/>
      </w:pPr>
      <w:proofErr w:type="spellStart"/>
      <w:r w:rsidRPr="002610B5">
        <w:t>Гелевые</w:t>
      </w:r>
      <w:proofErr w:type="spellEnd"/>
      <w:r w:rsidR="00F87168" w:rsidRPr="002610B5">
        <w:t xml:space="preserve"> </w:t>
      </w:r>
      <w:r w:rsidR="00F87168" w:rsidRPr="0067110F">
        <w:rPr>
          <w:shd w:val="clear" w:color="auto" w:fill="FFFFFF"/>
        </w:rPr>
        <w:t>(GEL)</w:t>
      </w:r>
      <w:r w:rsidRPr="002610B5">
        <w:t xml:space="preserve">, </w:t>
      </w:r>
    </w:p>
    <w:p w:rsidR="00454ED7" w:rsidRPr="002610B5" w:rsidRDefault="00454ED7" w:rsidP="00425A90">
      <w:pPr>
        <w:pStyle w:val="a3"/>
        <w:numPr>
          <w:ilvl w:val="0"/>
          <w:numId w:val="20"/>
        </w:numPr>
        <w:ind w:firstLine="709"/>
      </w:pPr>
      <w:r w:rsidRPr="002610B5">
        <w:t xml:space="preserve">AGM </w:t>
      </w:r>
    </w:p>
    <w:p w:rsidR="00701D9A" w:rsidRDefault="00701D9A" w:rsidP="00425A90">
      <w:pPr>
        <w:autoSpaceDE w:val="0"/>
        <w:autoSpaceDN w:val="0"/>
        <w:adjustRightInd w:val="0"/>
        <w:ind w:firstLine="709"/>
        <w:jc w:val="both"/>
      </w:pPr>
    </w:p>
    <w:p w:rsidR="00701D9A" w:rsidRPr="00701D9A" w:rsidRDefault="00701D9A" w:rsidP="00642408">
      <w:pPr>
        <w:autoSpaceDE w:val="0"/>
        <w:autoSpaceDN w:val="0"/>
        <w:adjustRightInd w:val="0"/>
        <w:ind w:firstLine="709"/>
        <w:rPr>
          <w:b/>
        </w:rPr>
      </w:pPr>
      <w:r w:rsidRPr="00701D9A">
        <w:rPr>
          <w:b/>
        </w:rPr>
        <w:t>Зарядные устройства</w:t>
      </w:r>
    </w:p>
    <w:p w:rsidR="00A569DC" w:rsidRPr="002610B5" w:rsidRDefault="0079600F" w:rsidP="00425A90">
      <w:pPr>
        <w:autoSpaceDE w:val="0"/>
        <w:autoSpaceDN w:val="0"/>
        <w:adjustRightInd w:val="0"/>
        <w:ind w:firstLine="709"/>
        <w:jc w:val="both"/>
      </w:pPr>
      <w:r w:rsidRPr="002610B5">
        <w:t xml:space="preserve">При выборе типа АКБ необходимо учитывать </w:t>
      </w:r>
      <w:r w:rsidR="00454ED7" w:rsidRPr="002610B5">
        <w:t xml:space="preserve"> </w:t>
      </w:r>
      <w:r w:rsidRPr="002610B5">
        <w:t>электрические параметры зарядных устройств (стационарные или автомобиля), которые будут работать в</w:t>
      </w:r>
      <w:r w:rsidR="00A569DC" w:rsidRPr="002610B5">
        <w:t xml:space="preserve"> </w:t>
      </w:r>
      <w:r w:rsidRPr="002610B5">
        <w:t xml:space="preserve">паре. </w:t>
      </w:r>
    </w:p>
    <w:p w:rsidR="006D233C" w:rsidRPr="002610B5" w:rsidRDefault="00701D9A" w:rsidP="00425A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таблице 1</w:t>
      </w:r>
      <w:r w:rsidR="006D233C" w:rsidRPr="002610B5">
        <w:rPr>
          <w:rFonts w:eastAsiaTheme="minorHAnsi"/>
          <w:lang w:eastAsia="en-US"/>
        </w:rPr>
        <w:t xml:space="preserve"> «Зарядное напряжение» и таблица 5 «Разрядный и зарядный токи» раздела 9 «Методы испытаний» приведены максимальные параметры тока и напряжения при заряде АКБ. </w:t>
      </w:r>
    </w:p>
    <w:p w:rsidR="006D233C" w:rsidRPr="002610B5" w:rsidRDefault="006D233C" w:rsidP="00425A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10B5">
        <w:rPr>
          <w:rFonts w:eastAsiaTheme="minorHAnsi"/>
          <w:lang w:eastAsia="en-US"/>
        </w:rPr>
        <w:t xml:space="preserve">Помимо этого, производители АКБ  в зависимости от типа исполнения АКБ нормируют максимальное напряжение зарядного устройства. </w:t>
      </w:r>
    </w:p>
    <w:p w:rsidR="00454ED7" w:rsidRPr="002610B5" w:rsidRDefault="007D0114" w:rsidP="00425A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Например,</w:t>
      </w:r>
      <w:r w:rsidR="006D233C" w:rsidRPr="002610B5">
        <w:rPr>
          <w:rFonts w:eastAsiaTheme="minorHAnsi"/>
          <w:lang w:eastAsia="en-US"/>
        </w:rPr>
        <w:t xml:space="preserve"> </w:t>
      </w:r>
      <w:r w:rsidR="00DD207F" w:rsidRPr="002610B5">
        <w:rPr>
          <w:rFonts w:eastAsiaTheme="minorHAnsi"/>
          <w:lang w:eastAsia="en-US"/>
        </w:rPr>
        <w:t>Номина</w:t>
      </w:r>
      <w:r w:rsidR="00872B12" w:rsidRPr="002610B5">
        <w:rPr>
          <w:rFonts w:eastAsiaTheme="minorHAnsi"/>
          <w:lang w:eastAsia="en-US"/>
        </w:rPr>
        <w:t>льное напряжение для следующих типов АКБ:</w:t>
      </w:r>
    </w:p>
    <w:p w:rsidR="00701D9A" w:rsidRDefault="00701D9A" w:rsidP="00A17C7B">
      <w:pPr>
        <w:autoSpaceDE w:val="0"/>
        <w:autoSpaceDN w:val="0"/>
        <w:adjustRightInd w:val="0"/>
        <w:ind w:firstLine="851"/>
        <w:jc w:val="right"/>
        <w:rPr>
          <w:rFonts w:eastAsiaTheme="minorHAnsi"/>
          <w:lang w:eastAsia="en-US"/>
        </w:rPr>
      </w:pPr>
    </w:p>
    <w:p w:rsidR="00872B12" w:rsidRPr="00642408" w:rsidRDefault="00701D9A" w:rsidP="00A17C7B">
      <w:pPr>
        <w:autoSpaceDE w:val="0"/>
        <w:autoSpaceDN w:val="0"/>
        <w:adjustRightInd w:val="0"/>
        <w:ind w:firstLine="851"/>
        <w:jc w:val="right"/>
        <w:rPr>
          <w:rFonts w:eastAsiaTheme="minorHAnsi"/>
          <w:i/>
          <w:sz w:val="20"/>
          <w:szCs w:val="20"/>
          <w:lang w:eastAsia="en-US"/>
        </w:rPr>
      </w:pPr>
      <w:r w:rsidRPr="00642408">
        <w:rPr>
          <w:rFonts w:eastAsiaTheme="minorHAnsi"/>
          <w:i/>
          <w:sz w:val="20"/>
          <w:szCs w:val="20"/>
          <w:lang w:val="en-US" w:eastAsia="en-US"/>
        </w:rPr>
        <w:t>Т</w:t>
      </w:r>
      <w:proofErr w:type="spellStart"/>
      <w:r w:rsidRPr="00642408">
        <w:rPr>
          <w:rFonts w:eastAsiaTheme="minorHAnsi"/>
          <w:i/>
          <w:sz w:val="20"/>
          <w:szCs w:val="20"/>
          <w:lang w:eastAsia="en-US"/>
        </w:rPr>
        <w:t>аблиц</w:t>
      </w:r>
      <w:r w:rsidR="00642408" w:rsidRPr="00642408">
        <w:rPr>
          <w:rFonts w:eastAsiaTheme="minorHAnsi"/>
          <w:i/>
          <w:sz w:val="20"/>
          <w:szCs w:val="20"/>
          <w:lang w:eastAsia="en-US"/>
        </w:rPr>
        <w:t>а</w:t>
      </w:r>
      <w:proofErr w:type="spellEnd"/>
      <w:r w:rsidRPr="00642408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642408" w:rsidRPr="00642408">
        <w:rPr>
          <w:rFonts w:eastAsiaTheme="minorHAnsi"/>
          <w:i/>
          <w:sz w:val="20"/>
          <w:szCs w:val="20"/>
          <w:lang w:eastAsia="en-US"/>
        </w:rPr>
        <w:t xml:space="preserve">2 </w:t>
      </w:r>
      <w:r w:rsidRPr="00642408">
        <w:rPr>
          <w:rFonts w:eastAsiaTheme="minorHAnsi"/>
          <w:i/>
          <w:sz w:val="20"/>
          <w:szCs w:val="20"/>
          <w:lang w:eastAsia="en-US"/>
        </w:rPr>
        <w:t>Зарядное напряжение</w:t>
      </w:r>
    </w:p>
    <w:tbl>
      <w:tblPr>
        <w:tblStyle w:val="a5"/>
        <w:tblW w:w="0" w:type="auto"/>
        <w:tblInd w:w="108" w:type="dxa"/>
        <w:tblLook w:val="04A0"/>
      </w:tblPr>
      <w:tblGrid>
        <w:gridCol w:w="6804"/>
        <w:gridCol w:w="2552"/>
      </w:tblGrid>
      <w:tr w:rsidR="00872B12" w:rsidRPr="00642408" w:rsidTr="00701D9A">
        <w:tc>
          <w:tcPr>
            <w:tcW w:w="6804" w:type="dxa"/>
          </w:tcPr>
          <w:p w:rsidR="00872B12" w:rsidRPr="00642408" w:rsidRDefault="00872B12" w:rsidP="00A17C7B">
            <w:pPr>
              <w:autoSpaceDE w:val="0"/>
              <w:autoSpaceDN w:val="0"/>
              <w:adjustRightInd w:val="0"/>
              <w:ind w:firstLine="851"/>
              <w:rPr>
                <w:i/>
                <w:sz w:val="24"/>
                <w:szCs w:val="24"/>
              </w:rPr>
            </w:pPr>
            <w:r w:rsidRPr="00642408">
              <w:rPr>
                <w:i/>
                <w:sz w:val="24"/>
                <w:szCs w:val="24"/>
              </w:rPr>
              <w:t xml:space="preserve">Традиционные («сурьмянистые»)  </w:t>
            </w:r>
          </w:p>
        </w:tc>
        <w:tc>
          <w:tcPr>
            <w:tcW w:w="2552" w:type="dxa"/>
          </w:tcPr>
          <w:p w:rsidR="00872B12" w:rsidRPr="00642408" w:rsidRDefault="00872B12" w:rsidP="00A17C7B">
            <w:pPr>
              <w:autoSpaceDE w:val="0"/>
              <w:autoSpaceDN w:val="0"/>
              <w:adjustRightInd w:val="0"/>
              <w:ind w:firstLine="851"/>
              <w:jc w:val="both"/>
              <w:rPr>
                <w:i/>
                <w:sz w:val="24"/>
                <w:szCs w:val="24"/>
              </w:rPr>
            </w:pPr>
            <w:r w:rsidRPr="00642408">
              <w:rPr>
                <w:i/>
                <w:sz w:val="24"/>
                <w:szCs w:val="24"/>
              </w:rPr>
              <w:t>13,8 Вольт</w:t>
            </w:r>
          </w:p>
        </w:tc>
      </w:tr>
      <w:tr w:rsidR="00872B12" w:rsidRPr="00642408" w:rsidTr="00701D9A">
        <w:tc>
          <w:tcPr>
            <w:tcW w:w="6804" w:type="dxa"/>
          </w:tcPr>
          <w:p w:rsidR="00872B12" w:rsidRPr="00642408" w:rsidRDefault="00872B12" w:rsidP="00A17C7B">
            <w:pPr>
              <w:ind w:left="34" w:firstLine="851"/>
              <w:rPr>
                <w:i/>
                <w:sz w:val="24"/>
                <w:szCs w:val="24"/>
              </w:rPr>
            </w:pPr>
            <w:proofErr w:type="spellStart"/>
            <w:r w:rsidRPr="00642408">
              <w:rPr>
                <w:i/>
                <w:sz w:val="24"/>
                <w:szCs w:val="24"/>
              </w:rPr>
              <w:t>Малосурьмянистые</w:t>
            </w:r>
            <w:proofErr w:type="spellEnd"/>
            <w:r w:rsidRPr="0064240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2B12" w:rsidRPr="00642408" w:rsidRDefault="00F87168" w:rsidP="00A17C7B">
            <w:pPr>
              <w:autoSpaceDE w:val="0"/>
              <w:autoSpaceDN w:val="0"/>
              <w:adjustRightInd w:val="0"/>
              <w:ind w:firstLine="851"/>
              <w:jc w:val="both"/>
              <w:rPr>
                <w:i/>
                <w:sz w:val="24"/>
                <w:szCs w:val="24"/>
                <w:lang w:val="en-US"/>
              </w:rPr>
            </w:pPr>
            <w:r w:rsidRPr="00642408">
              <w:rPr>
                <w:i/>
                <w:sz w:val="24"/>
                <w:szCs w:val="24"/>
                <w:lang w:val="en-US"/>
              </w:rPr>
              <w:t xml:space="preserve">13,8 </w:t>
            </w:r>
            <w:r w:rsidRPr="00642408">
              <w:rPr>
                <w:i/>
                <w:sz w:val="24"/>
                <w:szCs w:val="24"/>
              </w:rPr>
              <w:t>Вольт</w:t>
            </w:r>
          </w:p>
        </w:tc>
      </w:tr>
      <w:tr w:rsidR="00872B12" w:rsidRPr="00642408" w:rsidTr="00701D9A">
        <w:tc>
          <w:tcPr>
            <w:tcW w:w="6804" w:type="dxa"/>
          </w:tcPr>
          <w:p w:rsidR="00872B12" w:rsidRPr="00642408" w:rsidRDefault="00872B12" w:rsidP="00A17C7B">
            <w:pPr>
              <w:autoSpaceDE w:val="0"/>
              <w:autoSpaceDN w:val="0"/>
              <w:adjustRightInd w:val="0"/>
              <w:ind w:firstLine="851"/>
              <w:rPr>
                <w:i/>
                <w:sz w:val="24"/>
                <w:szCs w:val="24"/>
              </w:rPr>
            </w:pPr>
            <w:r w:rsidRPr="00642408">
              <w:rPr>
                <w:i/>
                <w:sz w:val="24"/>
                <w:szCs w:val="24"/>
              </w:rPr>
              <w:t>Кальциевые</w:t>
            </w:r>
          </w:p>
        </w:tc>
        <w:tc>
          <w:tcPr>
            <w:tcW w:w="2552" w:type="dxa"/>
          </w:tcPr>
          <w:p w:rsidR="00872B12" w:rsidRPr="00642408" w:rsidRDefault="00F87168" w:rsidP="00A17C7B">
            <w:pPr>
              <w:autoSpaceDE w:val="0"/>
              <w:autoSpaceDN w:val="0"/>
              <w:adjustRightInd w:val="0"/>
              <w:ind w:firstLine="851"/>
              <w:jc w:val="both"/>
              <w:rPr>
                <w:i/>
                <w:sz w:val="24"/>
                <w:szCs w:val="24"/>
                <w:lang w:val="en-US"/>
              </w:rPr>
            </w:pPr>
            <w:r w:rsidRPr="00642408">
              <w:rPr>
                <w:i/>
                <w:sz w:val="24"/>
                <w:szCs w:val="24"/>
                <w:lang w:val="en-US"/>
              </w:rPr>
              <w:t xml:space="preserve">14,4 </w:t>
            </w:r>
            <w:r w:rsidRPr="00642408">
              <w:rPr>
                <w:i/>
                <w:sz w:val="24"/>
                <w:szCs w:val="24"/>
              </w:rPr>
              <w:t>Вольт</w:t>
            </w:r>
          </w:p>
        </w:tc>
      </w:tr>
      <w:tr w:rsidR="00872B12" w:rsidRPr="00642408" w:rsidTr="00701D9A">
        <w:tc>
          <w:tcPr>
            <w:tcW w:w="6804" w:type="dxa"/>
          </w:tcPr>
          <w:p w:rsidR="00872B12" w:rsidRPr="00642408" w:rsidRDefault="00872B12" w:rsidP="00A17C7B">
            <w:pPr>
              <w:autoSpaceDE w:val="0"/>
              <w:autoSpaceDN w:val="0"/>
              <w:adjustRightInd w:val="0"/>
              <w:ind w:firstLine="851"/>
              <w:rPr>
                <w:i/>
                <w:sz w:val="24"/>
                <w:szCs w:val="24"/>
              </w:rPr>
            </w:pPr>
            <w:r w:rsidRPr="00642408">
              <w:rPr>
                <w:i/>
                <w:sz w:val="24"/>
                <w:szCs w:val="24"/>
              </w:rPr>
              <w:t>Гибридные</w:t>
            </w:r>
          </w:p>
        </w:tc>
        <w:tc>
          <w:tcPr>
            <w:tcW w:w="2552" w:type="dxa"/>
          </w:tcPr>
          <w:p w:rsidR="00872B12" w:rsidRPr="00642408" w:rsidRDefault="00F87168" w:rsidP="00A17C7B">
            <w:pPr>
              <w:autoSpaceDE w:val="0"/>
              <w:autoSpaceDN w:val="0"/>
              <w:adjustRightInd w:val="0"/>
              <w:ind w:firstLine="851"/>
              <w:jc w:val="both"/>
              <w:rPr>
                <w:i/>
                <w:sz w:val="24"/>
                <w:szCs w:val="24"/>
                <w:lang w:val="en-US"/>
              </w:rPr>
            </w:pPr>
            <w:r w:rsidRPr="00642408">
              <w:rPr>
                <w:i/>
                <w:sz w:val="24"/>
                <w:szCs w:val="24"/>
                <w:lang w:val="en-US"/>
              </w:rPr>
              <w:t xml:space="preserve">14,0 </w:t>
            </w:r>
            <w:r w:rsidRPr="00642408">
              <w:rPr>
                <w:i/>
                <w:sz w:val="24"/>
                <w:szCs w:val="24"/>
              </w:rPr>
              <w:t>Вольт</w:t>
            </w:r>
          </w:p>
        </w:tc>
      </w:tr>
      <w:tr w:rsidR="00872B12" w:rsidRPr="00642408" w:rsidTr="00701D9A">
        <w:tc>
          <w:tcPr>
            <w:tcW w:w="6804" w:type="dxa"/>
          </w:tcPr>
          <w:p w:rsidR="00872B12" w:rsidRPr="00642408" w:rsidRDefault="00872B12" w:rsidP="00A17C7B">
            <w:pPr>
              <w:ind w:firstLine="851"/>
              <w:rPr>
                <w:i/>
                <w:sz w:val="24"/>
                <w:szCs w:val="24"/>
              </w:rPr>
            </w:pPr>
            <w:proofErr w:type="spellStart"/>
            <w:r w:rsidRPr="00642408">
              <w:rPr>
                <w:i/>
                <w:sz w:val="24"/>
                <w:szCs w:val="24"/>
              </w:rPr>
              <w:t>Гелевые</w:t>
            </w:r>
            <w:proofErr w:type="spellEnd"/>
            <w:r w:rsidRPr="00642408">
              <w:rPr>
                <w:i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</w:tcPr>
          <w:p w:rsidR="00872B12" w:rsidRPr="00642408" w:rsidRDefault="00F87168" w:rsidP="00A17C7B">
            <w:pPr>
              <w:autoSpaceDE w:val="0"/>
              <w:autoSpaceDN w:val="0"/>
              <w:adjustRightInd w:val="0"/>
              <w:ind w:firstLine="851"/>
              <w:jc w:val="both"/>
              <w:rPr>
                <w:i/>
                <w:sz w:val="24"/>
                <w:szCs w:val="24"/>
                <w:lang w:val="en-US"/>
              </w:rPr>
            </w:pPr>
            <w:r w:rsidRPr="00642408">
              <w:rPr>
                <w:i/>
                <w:sz w:val="24"/>
                <w:szCs w:val="24"/>
                <w:lang w:val="en-US"/>
              </w:rPr>
              <w:t xml:space="preserve">14,0 </w:t>
            </w:r>
            <w:r w:rsidRPr="00642408">
              <w:rPr>
                <w:i/>
                <w:sz w:val="24"/>
                <w:szCs w:val="24"/>
              </w:rPr>
              <w:t>Вольт</w:t>
            </w:r>
          </w:p>
        </w:tc>
      </w:tr>
      <w:tr w:rsidR="00872B12" w:rsidRPr="00642408" w:rsidTr="00701D9A">
        <w:tc>
          <w:tcPr>
            <w:tcW w:w="6804" w:type="dxa"/>
          </w:tcPr>
          <w:p w:rsidR="00872B12" w:rsidRPr="00642408" w:rsidRDefault="00872B12" w:rsidP="00A17C7B">
            <w:pPr>
              <w:autoSpaceDE w:val="0"/>
              <w:autoSpaceDN w:val="0"/>
              <w:adjustRightInd w:val="0"/>
              <w:ind w:firstLine="851"/>
              <w:rPr>
                <w:i/>
                <w:sz w:val="24"/>
                <w:szCs w:val="24"/>
              </w:rPr>
            </w:pPr>
            <w:r w:rsidRPr="00642408">
              <w:rPr>
                <w:i/>
                <w:sz w:val="24"/>
                <w:szCs w:val="24"/>
              </w:rPr>
              <w:t>AGM</w:t>
            </w:r>
          </w:p>
        </w:tc>
        <w:tc>
          <w:tcPr>
            <w:tcW w:w="2552" w:type="dxa"/>
          </w:tcPr>
          <w:p w:rsidR="00872B12" w:rsidRPr="00642408" w:rsidRDefault="00F87168" w:rsidP="00A17C7B">
            <w:pPr>
              <w:autoSpaceDE w:val="0"/>
              <w:autoSpaceDN w:val="0"/>
              <w:adjustRightInd w:val="0"/>
              <w:ind w:firstLine="851"/>
              <w:jc w:val="both"/>
              <w:rPr>
                <w:i/>
                <w:sz w:val="24"/>
                <w:szCs w:val="24"/>
                <w:lang w:val="en-US"/>
              </w:rPr>
            </w:pPr>
            <w:r w:rsidRPr="00642408">
              <w:rPr>
                <w:i/>
                <w:sz w:val="24"/>
                <w:szCs w:val="24"/>
                <w:lang w:val="en-US"/>
              </w:rPr>
              <w:t xml:space="preserve">14,0 </w:t>
            </w:r>
            <w:r w:rsidRPr="00642408">
              <w:rPr>
                <w:i/>
                <w:sz w:val="24"/>
                <w:szCs w:val="24"/>
              </w:rPr>
              <w:t>Вольт</w:t>
            </w:r>
          </w:p>
        </w:tc>
      </w:tr>
    </w:tbl>
    <w:p w:rsidR="001D7D6A" w:rsidRPr="008D015C" w:rsidRDefault="001D7D6A" w:rsidP="0004091B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8D015C">
        <w:rPr>
          <w:i/>
          <w:color w:val="000000" w:themeColor="text1"/>
        </w:rPr>
        <w:t>Неправильно подобранный тип батареи может способствовать преждевременному выходу из строя А</w:t>
      </w:r>
      <w:proofErr w:type="gramStart"/>
      <w:r w:rsidRPr="008D015C">
        <w:rPr>
          <w:i/>
          <w:color w:val="000000" w:themeColor="text1"/>
        </w:rPr>
        <w:t>КБ в пр</w:t>
      </w:r>
      <w:proofErr w:type="gramEnd"/>
      <w:r w:rsidRPr="008D015C">
        <w:rPr>
          <w:i/>
          <w:color w:val="000000" w:themeColor="text1"/>
        </w:rPr>
        <w:t>оцессе эксплуатации в случае недо</w:t>
      </w:r>
      <w:r w:rsidR="008D015C" w:rsidRPr="008D015C">
        <w:rPr>
          <w:i/>
          <w:color w:val="000000" w:themeColor="text1"/>
        </w:rPr>
        <w:t xml:space="preserve">статочного </w:t>
      </w:r>
      <w:r w:rsidRPr="008D015C">
        <w:rPr>
          <w:i/>
          <w:color w:val="000000" w:themeColor="text1"/>
        </w:rPr>
        <w:t xml:space="preserve">заряда или взрыву АКБ в случае перезаряда. </w:t>
      </w:r>
    </w:p>
    <w:p w:rsidR="00263D57" w:rsidRPr="00D516E4" w:rsidRDefault="0057623D" w:rsidP="00263D57">
      <w:pPr>
        <w:autoSpaceDE w:val="0"/>
        <w:autoSpaceDN w:val="0"/>
        <w:adjustRightInd w:val="0"/>
        <w:ind w:firstLine="708"/>
        <w:jc w:val="both"/>
        <w:rPr>
          <w:b/>
          <w:color w:val="00B050"/>
        </w:rPr>
      </w:pPr>
      <w:r>
        <w:rPr>
          <w:b/>
        </w:rPr>
        <w:t>Рекомендуем не</w:t>
      </w:r>
      <w:r w:rsidR="00263D57" w:rsidRPr="002610B5">
        <w:rPr>
          <w:b/>
        </w:rPr>
        <w:t xml:space="preserve"> приобрет</w:t>
      </w:r>
      <w:r>
        <w:rPr>
          <w:b/>
        </w:rPr>
        <w:t>ать</w:t>
      </w:r>
      <w:r w:rsidR="00263D57" w:rsidRPr="002610B5">
        <w:rPr>
          <w:b/>
        </w:rPr>
        <w:t xml:space="preserve"> АКБ, с момента изготовления которых прошло более шести месяцев, если эти АКБ не имеют отметки о дополнительном обслуживании (так как за это время химические процессы в АКБ </w:t>
      </w:r>
      <w:r w:rsidR="008D015C" w:rsidRPr="008D015C">
        <w:rPr>
          <w:b/>
          <w:color w:val="000000" w:themeColor="text1"/>
        </w:rPr>
        <w:t>ухудшат</w:t>
      </w:r>
      <w:r w:rsidR="001135F1" w:rsidRPr="008D015C">
        <w:rPr>
          <w:b/>
          <w:color w:val="000000" w:themeColor="text1"/>
        </w:rPr>
        <w:t xml:space="preserve"> </w:t>
      </w:r>
      <w:r w:rsidR="0004091B">
        <w:rPr>
          <w:b/>
        </w:rPr>
        <w:t xml:space="preserve">показатели </w:t>
      </w:r>
      <w:r w:rsidR="00263D57" w:rsidRPr="002610B5">
        <w:rPr>
          <w:b/>
        </w:rPr>
        <w:t xml:space="preserve">нормируемых параметров). </w:t>
      </w:r>
    </w:p>
    <w:p w:rsidR="000326A0" w:rsidRDefault="000326A0" w:rsidP="002610B5">
      <w:pPr>
        <w:autoSpaceDE w:val="0"/>
        <w:autoSpaceDN w:val="0"/>
        <w:adjustRightInd w:val="0"/>
        <w:ind w:firstLine="708"/>
        <w:jc w:val="both"/>
      </w:pPr>
    </w:p>
    <w:p w:rsidR="00615BE9" w:rsidRDefault="00615BE9" w:rsidP="00615BE9">
      <w:pPr>
        <w:autoSpaceDE w:val="0"/>
        <w:autoSpaceDN w:val="0"/>
        <w:adjustRightInd w:val="0"/>
        <w:jc w:val="both"/>
        <w:sectPr w:rsidR="00615BE9" w:rsidSect="001E41A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615BE9" w:rsidRPr="00263D57" w:rsidRDefault="00615BE9" w:rsidP="00615BE9">
      <w:pPr>
        <w:pStyle w:val="af0"/>
        <w:tabs>
          <w:tab w:val="left" w:pos="1050"/>
        </w:tabs>
        <w:spacing w:after="0"/>
        <w:ind w:left="0"/>
        <w:jc w:val="both"/>
        <w:rPr>
          <w:b/>
          <w:sz w:val="28"/>
          <w:szCs w:val="28"/>
        </w:rPr>
      </w:pPr>
      <w:r w:rsidRPr="00263D57">
        <w:rPr>
          <w:b/>
          <w:sz w:val="24"/>
          <w:szCs w:val="24"/>
        </w:rPr>
        <w:t>Описание объекта закупки</w:t>
      </w:r>
      <w:r w:rsidR="00263D57" w:rsidRPr="00263D57">
        <w:rPr>
          <w:b/>
          <w:sz w:val="24"/>
          <w:szCs w:val="24"/>
        </w:rPr>
        <w:t xml:space="preserve"> при осуществлении закупки:</w:t>
      </w: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68"/>
        <w:gridCol w:w="2551"/>
        <w:gridCol w:w="6237"/>
        <w:gridCol w:w="3686"/>
      </w:tblGrid>
      <w:tr w:rsidR="00386B3A" w:rsidRPr="00975629" w:rsidTr="00386B3A">
        <w:trPr>
          <w:cantSplit/>
          <w:trHeight w:val="6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975629" w:rsidRDefault="00386B3A" w:rsidP="005355F7">
            <w:pPr>
              <w:jc w:val="center"/>
              <w:rPr>
                <w:sz w:val="28"/>
                <w:szCs w:val="28"/>
              </w:rPr>
            </w:pPr>
            <w:r w:rsidRPr="00975629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386B3A">
            <w:pPr>
              <w:jc w:val="center"/>
            </w:pPr>
            <w:r w:rsidRPr="00386B3A">
              <w:t>Наименование объекта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386B3A">
            <w:pPr>
              <w:jc w:val="center"/>
            </w:pPr>
            <w:r w:rsidRPr="00386B3A">
              <w:t>ОКПД</w:t>
            </w:r>
            <w:proofErr w:type="gramStart"/>
            <w:r w:rsidRPr="00386B3A">
              <w:t>2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Default="00386B3A" w:rsidP="00386B3A">
            <w:pPr>
              <w:jc w:val="center"/>
            </w:pPr>
            <w:r w:rsidRPr="00386B3A">
              <w:t>Описание объекта закупки ((функциональные, технические и качественные характеристики, эксплуатационные характеристики (при необходимости)), показатели, позволяющие определить соответствие поставляемого товара потребностям Заказчика, максимальные и (или) минимальные значения таких показателей, а также значения показателей, которые не могут изменяться)</w:t>
            </w:r>
          </w:p>
          <w:p w:rsidR="00331762" w:rsidRPr="00386B3A" w:rsidRDefault="00331762" w:rsidP="00386B3A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386B3A">
            <w:pPr>
              <w:jc w:val="center"/>
            </w:pPr>
            <w:r w:rsidRPr="00386B3A">
              <w:t>Требования к упаковке товара</w:t>
            </w:r>
          </w:p>
        </w:tc>
      </w:tr>
      <w:tr w:rsidR="00386B3A" w:rsidRPr="00975629" w:rsidTr="005355F7">
        <w:trPr>
          <w:cantSplit/>
          <w:trHeight w:val="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  <w:r w:rsidRPr="00386B3A">
              <w:rPr>
                <w:lang w:eastAsia="ar-S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2A1D0C" w:rsidP="00A17C7B">
            <w:pPr>
              <w:autoSpaceDE w:val="0"/>
              <w:autoSpaceDN w:val="0"/>
              <w:adjustRightInd w:val="0"/>
            </w:pPr>
            <w:r>
              <w:t>Аккумуляторная батарея</w:t>
            </w:r>
          </w:p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A17C7B">
            <w:pPr>
              <w:jc w:val="center"/>
              <w:rPr>
                <w:lang w:eastAsia="ar-SA"/>
              </w:rPr>
            </w:pPr>
            <w:r w:rsidRPr="00386B3A">
              <w:rPr>
                <w:lang w:eastAsia="ar-SA"/>
              </w:rPr>
              <w:t>27.20.21.000</w:t>
            </w:r>
          </w:p>
          <w:p w:rsidR="00386B3A" w:rsidRPr="00386B3A" w:rsidRDefault="00386B3A" w:rsidP="00A17C7B">
            <w:pPr>
              <w:jc w:val="center"/>
              <w:rPr>
                <w:lang w:eastAsia="ar-SA"/>
              </w:rPr>
            </w:pPr>
          </w:p>
          <w:p w:rsidR="00386B3A" w:rsidRPr="00386B3A" w:rsidRDefault="00386B3A" w:rsidP="00A17C7B">
            <w:pPr>
              <w:jc w:val="center"/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7" w:rsidRPr="00386B3A" w:rsidRDefault="005355F7" w:rsidP="002A1D0C">
            <w:pPr>
              <w:rPr>
                <w:lang w:eastAsia="ar-SA"/>
              </w:rPr>
            </w:pPr>
            <w:r>
              <w:rPr>
                <w:lang w:eastAsia="ar-SA"/>
              </w:rPr>
              <w:t>Стартерная, залит</w:t>
            </w:r>
            <w:r w:rsidR="002A1D0C">
              <w:rPr>
                <w:lang w:eastAsia="ar-SA"/>
              </w:rPr>
              <w:t xml:space="preserve">ая </w:t>
            </w:r>
            <w:r>
              <w:rPr>
                <w:lang w:eastAsia="ar-SA"/>
              </w:rPr>
              <w:t>заряженная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11" w:rsidRPr="00221611" w:rsidRDefault="00221611" w:rsidP="00221611">
            <w:pPr>
              <w:ind w:firstLine="284"/>
              <w:jc w:val="both"/>
            </w:pPr>
            <w:r w:rsidRPr="00221611">
              <w:t>Аккумуляторы должны упаковываться в тару, обеспечивающую их со</w:t>
            </w:r>
            <w:r w:rsidR="00B018B8">
              <w:t xml:space="preserve">хранность при транспортировании с приложением </w:t>
            </w:r>
            <w:r w:rsidRPr="00221611">
              <w:t>упаковочн</w:t>
            </w:r>
            <w:r w:rsidR="00B018B8">
              <w:t>ого</w:t>
            </w:r>
            <w:r w:rsidRPr="00221611">
              <w:t xml:space="preserve"> лист</w:t>
            </w:r>
            <w:r w:rsidR="00B018B8">
              <w:t>а</w:t>
            </w:r>
            <w:r w:rsidRPr="00221611">
              <w:t>, содержащ</w:t>
            </w:r>
            <w:r w:rsidR="00B018B8">
              <w:t>его</w:t>
            </w:r>
            <w:r w:rsidRPr="00221611">
              <w:t>:</w:t>
            </w:r>
          </w:p>
          <w:p w:rsidR="00221611" w:rsidRPr="00221611" w:rsidRDefault="00221611" w:rsidP="00221611">
            <w:pPr>
              <w:ind w:firstLine="284"/>
              <w:jc w:val="both"/>
            </w:pPr>
            <w:r w:rsidRPr="00221611">
              <w:t>- наименование предприятия-изготовителя или поставщика;</w:t>
            </w:r>
          </w:p>
          <w:p w:rsidR="00221611" w:rsidRPr="00221611" w:rsidRDefault="00221611" w:rsidP="00221611">
            <w:pPr>
              <w:ind w:firstLine="284"/>
              <w:jc w:val="both"/>
            </w:pPr>
            <w:r w:rsidRPr="00221611">
              <w:t>- наименование, обозначение и количество составных частей;</w:t>
            </w:r>
          </w:p>
          <w:p w:rsidR="00221611" w:rsidRPr="00221611" w:rsidRDefault="00221611" w:rsidP="00221611">
            <w:pPr>
              <w:ind w:firstLine="284"/>
              <w:jc w:val="both"/>
            </w:pPr>
            <w:r w:rsidRPr="00221611">
              <w:t>- дату упаковки.</w:t>
            </w:r>
            <w:bookmarkStart w:id="0" w:name="i337010"/>
            <w:bookmarkEnd w:id="0"/>
          </w:p>
          <w:p w:rsidR="00386B3A" w:rsidRPr="00975629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  <w:tr w:rsidR="00386B3A" w:rsidRPr="00975629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3A" w:rsidRPr="00386B3A" w:rsidRDefault="00386B3A" w:rsidP="00A17C7B">
            <w:pPr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57623D" w:rsidRDefault="00386B3A" w:rsidP="005355F7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>Масса</w:t>
            </w:r>
            <w:r w:rsidR="002A1D0C" w:rsidRPr="0057623D">
              <w:rPr>
                <w:lang w:eastAsia="ar-SA"/>
              </w:rPr>
              <w:t xml:space="preserve">, </w:t>
            </w:r>
            <w:proofErr w:type="gramStart"/>
            <w:r w:rsidR="002A1D0C" w:rsidRPr="0057623D">
              <w:rPr>
                <w:lang w:eastAsia="ar-SA"/>
              </w:rPr>
              <w:t>кг</w:t>
            </w:r>
            <w:proofErr w:type="gramEnd"/>
            <w:r w:rsidRPr="0057623D">
              <w:rPr>
                <w:lang w:eastAsia="ar-SA"/>
              </w:rPr>
              <w:t xml:space="preserve"> </w:t>
            </w:r>
          </w:p>
          <w:p w:rsidR="00386B3A" w:rsidRPr="0057623D" w:rsidRDefault="00386B3A" w:rsidP="002A1D0C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 xml:space="preserve">Например, вес не менее 15,8 кг не более </w:t>
            </w:r>
            <w:r w:rsidR="002A1D0C" w:rsidRPr="0057623D">
              <w:rPr>
                <w:lang w:eastAsia="ar-SA"/>
              </w:rPr>
              <w:t>16,8</w:t>
            </w:r>
            <w:r w:rsidRPr="0057623D">
              <w:rPr>
                <w:lang w:eastAsia="ar-SA"/>
              </w:rPr>
              <w:t xml:space="preserve"> кг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3A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  <w:tr w:rsidR="00386B3A" w:rsidRPr="00975629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57623D" w:rsidRDefault="00386B3A" w:rsidP="005355F7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>Ток холодной прокрутки (EN)</w:t>
            </w:r>
          </w:p>
          <w:p w:rsidR="00386B3A" w:rsidRPr="0057623D" w:rsidRDefault="00386B3A" w:rsidP="002A1D0C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 xml:space="preserve">Например, не менее </w:t>
            </w:r>
            <w:r w:rsidR="002A1D0C" w:rsidRPr="0057623D">
              <w:rPr>
                <w:lang w:eastAsia="ar-SA"/>
              </w:rPr>
              <w:t>600</w:t>
            </w:r>
            <w:proofErr w:type="gramStart"/>
            <w:r w:rsidRPr="0057623D">
              <w:rPr>
                <w:lang w:eastAsia="ar-SA"/>
              </w:rPr>
              <w:t xml:space="preserve"> А</w:t>
            </w:r>
            <w:proofErr w:type="gramEnd"/>
            <w:r w:rsidRPr="0057623D">
              <w:rPr>
                <w:lang w:eastAsia="ar-SA"/>
              </w:rPr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3A" w:rsidRPr="00CC5C22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  <w:tr w:rsidR="00386B3A" w:rsidRPr="00975629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2A1D0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2A1D0C">
            <w:pPr>
              <w:jc w:val="center"/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57623D" w:rsidRDefault="00386B3A" w:rsidP="005355F7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 xml:space="preserve">Номинальное напряжение 12В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3A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  <w:tr w:rsidR="00386B3A" w:rsidRPr="00A36CFA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57623D" w:rsidRDefault="00386B3A" w:rsidP="005355F7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 xml:space="preserve">Номинальная емкость </w:t>
            </w:r>
          </w:p>
          <w:p w:rsidR="00386B3A" w:rsidRPr="0057623D" w:rsidRDefault="00386B3A" w:rsidP="002A1D0C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>Например, не менее 60</w:t>
            </w:r>
            <w:proofErr w:type="gramStart"/>
            <w:r w:rsidRPr="0057623D">
              <w:rPr>
                <w:lang w:eastAsia="ar-SA"/>
              </w:rPr>
              <w:t xml:space="preserve"> А</w:t>
            </w:r>
            <w:proofErr w:type="gramEnd"/>
            <w:r w:rsidRPr="0057623D">
              <w:rPr>
                <w:lang w:eastAsia="ar-SA"/>
              </w:rPr>
              <w:t>/ч</w:t>
            </w:r>
            <w:r w:rsidR="002A1D0C" w:rsidRPr="0057623D">
              <w:rPr>
                <w:lang w:eastAsia="ar-SA"/>
              </w:rPr>
              <w:t xml:space="preserve">, но </w:t>
            </w:r>
            <w:r w:rsidRPr="0057623D">
              <w:rPr>
                <w:lang w:eastAsia="ar-SA"/>
              </w:rPr>
              <w:t xml:space="preserve">не более </w:t>
            </w:r>
            <w:r w:rsidR="005355F7" w:rsidRPr="0057623D">
              <w:rPr>
                <w:lang w:eastAsia="ar-SA"/>
              </w:rPr>
              <w:t>72</w:t>
            </w:r>
            <w:r w:rsidRPr="0057623D">
              <w:rPr>
                <w:lang w:eastAsia="ar-SA"/>
              </w:rPr>
              <w:t xml:space="preserve"> А/ч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3A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  <w:tr w:rsidR="00386B3A" w:rsidRPr="00975629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57623D" w:rsidRDefault="00386B3A" w:rsidP="005355F7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>Габариты (</w:t>
            </w:r>
            <w:r w:rsidR="001E41AE">
              <w:rPr>
                <w:lang w:eastAsia="ar-SA"/>
              </w:rPr>
              <w:t>длина</w:t>
            </w:r>
            <w:r w:rsidRPr="0057623D">
              <w:rPr>
                <w:lang w:eastAsia="ar-SA"/>
              </w:rPr>
              <w:t>/</w:t>
            </w:r>
            <w:r w:rsidR="001E41AE">
              <w:rPr>
                <w:lang w:eastAsia="ar-SA"/>
              </w:rPr>
              <w:t>ширина</w:t>
            </w:r>
            <w:r w:rsidRPr="0057623D">
              <w:rPr>
                <w:lang w:eastAsia="ar-SA"/>
              </w:rPr>
              <w:t>/</w:t>
            </w:r>
            <w:r w:rsidR="001E41AE">
              <w:rPr>
                <w:lang w:eastAsia="ar-SA"/>
              </w:rPr>
              <w:t>высота</w:t>
            </w:r>
            <w:r w:rsidRPr="0057623D">
              <w:rPr>
                <w:lang w:eastAsia="ar-SA"/>
              </w:rPr>
              <w:t xml:space="preserve">, </w:t>
            </w:r>
            <w:proofErr w:type="gramStart"/>
            <w:r w:rsidRPr="0057623D">
              <w:rPr>
                <w:lang w:eastAsia="ar-SA"/>
              </w:rPr>
              <w:t>мм</w:t>
            </w:r>
            <w:proofErr w:type="gramEnd"/>
            <w:r w:rsidRPr="0057623D">
              <w:rPr>
                <w:lang w:eastAsia="ar-SA"/>
              </w:rPr>
              <w:t>)</w:t>
            </w:r>
          </w:p>
          <w:p w:rsidR="00386B3A" w:rsidRPr="0057623D" w:rsidRDefault="00386B3A" w:rsidP="002A1D0C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 xml:space="preserve">Например, не менее </w:t>
            </w:r>
            <w:r w:rsidR="002A1D0C" w:rsidRPr="0057623D">
              <w:rPr>
                <w:lang w:eastAsia="ar-SA"/>
              </w:rPr>
              <w:t>240</w:t>
            </w:r>
            <w:r w:rsidRPr="0057623D">
              <w:rPr>
                <w:lang w:eastAsia="ar-SA"/>
              </w:rPr>
              <w:t>/17</w:t>
            </w:r>
            <w:r w:rsidR="002A1D0C" w:rsidRPr="0057623D">
              <w:rPr>
                <w:lang w:eastAsia="ar-SA"/>
              </w:rPr>
              <w:t>0</w:t>
            </w:r>
            <w:r w:rsidRPr="0057623D">
              <w:rPr>
                <w:lang w:eastAsia="ar-SA"/>
              </w:rPr>
              <w:t>/1</w:t>
            </w:r>
            <w:r w:rsidR="002A1D0C" w:rsidRPr="0057623D">
              <w:rPr>
                <w:lang w:eastAsia="ar-SA"/>
              </w:rPr>
              <w:t>80</w:t>
            </w:r>
            <w:r w:rsidRPr="0057623D">
              <w:rPr>
                <w:lang w:eastAsia="ar-SA"/>
              </w:rPr>
              <w:t xml:space="preserve"> не более </w:t>
            </w:r>
            <w:r w:rsidR="002A1D0C" w:rsidRPr="0057623D">
              <w:rPr>
                <w:lang w:eastAsia="ar-SA"/>
              </w:rPr>
              <w:t>242</w:t>
            </w:r>
            <w:r w:rsidRPr="0057623D">
              <w:rPr>
                <w:lang w:eastAsia="ar-SA"/>
              </w:rPr>
              <w:t>/175/190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3A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  <w:tr w:rsidR="00386B3A" w:rsidRPr="00975629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rPr>
                <w:highlight w:val="yellow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57623D" w:rsidRDefault="002A1D0C" w:rsidP="005355F7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>П</w:t>
            </w:r>
            <w:r w:rsidR="00386B3A" w:rsidRPr="0057623D">
              <w:rPr>
                <w:lang w:eastAsia="ar-SA"/>
              </w:rPr>
              <w:t xml:space="preserve">олярность </w:t>
            </w:r>
          </w:p>
          <w:p w:rsidR="00386B3A" w:rsidRPr="0057623D" w:rsidRDefault="00386B3A" w:rsidP="005355F7">
            <w:pPr>
              <w:rPr>
                <w:lang w:eastAsia="ar-SA"/>
              </w:rPr>
            </w:pPr>
            <w:r w:rsidRPr="0057623D">
              <w:rPr>
                <w:lang w:eastAsia="ar-SA"/>
              </w:rPr>
              <w:t xml:space="preserve">Например, прямая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3A" w:rsidRPr="00425A90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  <w:tr w:rsidR="00386B3A" w:rsidRPr="00167EFF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rPr>
                <w:color w:val="FF0000"/>
                <w:lang w:bidi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643191" w:rsidRDefault="00386B3A" w:rsidP="00425A90">
            <w:pPr>
              <w:rPr>
                <w:color w:val="000000" w:themeColor="text1"/>
                <w:lang w:bidi="ru-RU"/>
              </w:rPr>
            </w:pPr>
            <w:r w:rsidRPr="00643191">
              <w:rPr>
                <w:color w:val="000000" w:themeColor="text1"/>
                <w:lang w:bidi="ru-RU"/>
              </w:rPr>
              <w:t>Внутренне сопротивление</w:t>
            </w:r>
          </w:p>
          <w:p w:rsidR="00386B3A" w:rsidRPr="00386B3A" w:rsidRDefault="00386B3A" w:rsidP="001135F1">
            <w:pPr>
              <w:rPr>
                <w:color w:val="333333"/>
              </w:rPr>
            </w:pPr>
            <w:r w:rsidRPr="00643191">
              <w:rPr>
                <w:color w:val="000000" w:themeColor="text1"/>
                <w:lang w:bidi="ru-RU"/>
              </w:rPr>
              <w:t xml:space="preserve">Например, не более </w:t>
            </w:r>
            <w:r w:rsidRPr="00643191">
              <w:rPr>
                <w:color w:val="000000" w:themeColor="text1"/>
              </w:rPr>
              <w:t>0,005 Ом</w:t>
            </w:r>
            <w:r w:rsidRPr="00331762">
              <w:rPr>
                <w:color w:val="FF0000"/>
              </w:rPr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3A" w:rsidRPr="00F25AB5" w:rsidRDefault="00386B3A" w:rsidP="00425A90">
            <w:pPr>
              <w:rPr>
                <w:color w:val="FF0000"/>
                <w:lang w:bidi="ru-RU"/>
              </w:rPr>
            </w:pPr>
          </w:p>
        </w:tc>
      </w:tr>
      <w:tr w:rsidR="002A1D0C" w:rsidRPr="00167EFF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0C" w:rsidRPr="00386B3A" w:rsidRDefault="002A1D0C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0C" w:rsidRPr="00386B3A" w:rsidRDefault="002A1D0C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0C" w:rsidRPr="00386B3A" w:rsidRDefault="002A1D0C" w:rsidP="005355F7">
            <w:pPr>
              <w:rPr>
                <w:color w:val="FF0000"/>
                <w:lang w:bidi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0C" w:rsidRPr="002A1D0C" w:rsidRDefault="002A1D0C" w:rsidP="00425A90">
            <w:pPr>
              <w:rPr>
                <w:lang w:eastAsia="ar-SA"/>
              </w:rPr>
            </w:pPr>
            <w:r>
              <w:t>С</w:t>
            </w:r>
            <w:r w:rsidRPr="00386B3A">
              <w:t>оответств</w:t>
            </w:r>
            <w:r>
              <w:t xml:space="preserve">ие поставляемого товара </w:t>
            </w:r>
            <w:r w:rsidRPr="00386B3A">
              <w:t xml:space="preserve">требованиям установленным </w:t>
            </w:r>
            <w:proofErr w:type="spellStart"/>
            <w:r w:rsidRPr="00386B3A">
              <w:rPr>
                <w:lang w:eastAsia="ar-SA"/>
              </w:rPr>
              <w:t>ГОСТ</w:t>
            </w:r>
            <w:r>
              <w:rPr>
                <w:lang w:eastAsia="ar-SA"/>
              </w:rPr>
              <w:t>ом</w:t>
            </w:r>
            <w:proofErr w:type="spellEnd"/>
            <w:r w:rsidRPr="00386B3A">
              <w:rPr>
                <w:lang w:eastAsia="ar-SA"/>
              </w:rPr>
              <w:t xml:space="preserve"> </w:t>
            </w:r>
            <w:proofErr w:type="gramStart"/>
            <w:r w:rsidRPr="00386B3A">
              <w:rPr>
                <w:lang w:eastAsia="ar-SA"/>
              </w:rPr>
              <w:t>Р</w:t>
            </w:r>
            <w:proofErr w:type="gramEnd"/>
            <w:r w:rsidRPr="00386B3A">
              <w:rPr>
                <w:lang w:eastAsia="ar-SA"/>
              </w:rPr>
              <w:t xml:space="preserve"> 53165-2008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D0C" w:rsidRPr="00F25AB5" w:rsidRDefault="002A1D0C" w:rsidP="00425A90">
            <w:pPr>
              <w:rPr>
                <w:color w:val="FF0000"/>
                <w:lang w:bidi="ru-RU"/>
              </w:rPr>
            </w:pPr>
          </w:p>
        </w:tc>
      </w:tr>
      <w:tr w:rsidR="00386B3A" w:rsidRPr="00975629" w:rsidTr="005355F7">
        <w:trPr>
          <w:cantSplit/>
          <w:trHeight w:val="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A" w:rsidRPr="00386B3A" w:rsidRDefault="00386B3A" w:rsidP="005355F7">
            <w:pPr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386B3A" w:rsidRDefault="00386B3A" w:rsidP="005355F7">
            <w:pPr>
              <w:rPr>
                <w:lang w:eastAsia="ar-SA"/>
              </w:rPr>
            </w:pPr>
            <w:r w:rsidRPr="00386B3A">
              <w:rPr>
                <w:lang w:eastAsia="ar-SA"/>
              </w:rPr>
              <w:t xml:space="preserve">Дата выпуска не ранее _______________ </w:t>
            </w:r>
          </w:p>
          <w:p w:rsidR="00386B3A" w:rsidRPr="00386B3A" w:rsidRDefault="00386B3A" w:rsidP="005355F7">
            <w:pPr>
              <w:rPr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A" w:rsidRPr="00975629" w:rsidRDefault="00386B3A" w:rsidP="005355F7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67110F" w:rsidRPr="002610B5" w:rsidRDefault="0067110F" w:rsidP="002610B5">
      <w:pPr>
        <w:autoSpaceDE w:val="0"/>
        <w:autoSpaceDN w:val="0"/>
        <w:adjustRightInd w:val="0"/>
        <w:ind w:firstLine="708"/>
        <w:jc w:val="both"/>
        <w:sectPr w:rsidR="0067110F" w:rsidRPr="002610B5" w:rsidSect="00263D5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71617" w:rsidRPr="0067110F" w:rsidRDefault="006135E0" w:rsidP="002610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67110F">
        <w:rPr>
          <w:b/>
        </w:rPr>
        <w:t>Рекомендации п</w:t>
      </w:r>
      <w:r w:rsidR="00447FC2" w:rsidRPr="0067110F">
        <w:rPr>
          <w:b/>
        </w:rPr>
        <w:t>ри</w:t>
      </w:r>
      <w:r w:rsidRPr="0067110F">
        <w:rPr>
          <w:b/>
        </w:rPr>
        <w:t xml:space="preserve"> приемке АКБ и к</w:t>
      </w:r>
      <w:r w:rsidR="000326A0" w:rsidRPr="0067110F">
        <w:rPr>
          <w:b/>
        </w:rPr>
        <w:t>онтрол</w:t>
      </w:r>
      <w:r w:rsidRPr="0067110F">
        <w:rPr>
          <w:b/>
        </w:rPr>
        <w:t>ю</w:t>
      </w:r>
      <w:r w:rsidR="000326A0" w:rsidRPr="0067110F">
        <w:rPr>
          <w:b/>
        </w:rPr>
        <w:t xml:space="preserve"> </w:t>
      </w:r>
      <w:r w:rsidR="00447FC2" w:rsidRPr="0067110F">
        <w:rPr>
          <w:b/>
        </w:rPr>
        <w:t xml:space="preserve">технических </w:t>
      </w:r>
      <w:r w:rsidR="000326A0" w:rsidRPr="0067110F">
        <w:rPr>
          <w:b/>
        </w:rPr>
        <w:t>параметр</w:t>
      </w:r>
      <w:r w:rsidRPr="0067110F">
        <w:rPr>
          <w:b/>
        </w:rPr>
        <w:t>ов</w:t>
      </w:r>
      <w:r w:rsidR="00447FC2" w:rsidRPr="0067110F">
        <w:rPr>
          <w:b/>
        </w:rPr>
        <w:t>, используемых при описании объекта закупки</w:t>
      </w:r>
      <w:r w:rsidR="000326A0" w:rsidRPr="0067110F">
        <w:rPr>
          <w:b/>
        </w:rPr>
        <w:t>:</w:t>
      </w:r>
    </w:p>
    <w:p w:rsidR="000326A0" w:rsidRPr="002610B5" w:rsidRDefault="000326A0" w:rsidP="002610B5">
      <w:pPr>
        <w:autoSpaceDE w:val="0"/>
        <w:autoSpaceDN w:val="0"/>
        <w:adjustRightInd w:val="0"/>
        <w:ind w:firstLine="708"/>
        <w:jc w:val="both"/>
      </w:pPr>
    </w:p>
    <w:tbl>
      <w:tblPr>
        <w:tblStyle w:val="a5"/>
        <w:tblW w:w="15417" w:type="dxa"/>
        <w:tblLook w:val="04A0"/>
      </w:tblPr>
      <w:tblGrid>
        <w:gridCol w:w="737"/>
        <w:gridCol w:w="2287"/>
        <w:gridCol w:w="4495"/>
        <w:gridCol w:w="4496"/>
        <w:gridCol w:w="3402"/>
      </w:tblGrid>
      <w:tr w:rsidR="000326A0" w:rsidRPr="002610B5" w:rsidTr="000326A0">
        <w:tc>
          <w:tcPr>
            <w:tcW w:w="737" w:type="dxa"/>
            <w:vMerge w:val="restart"/>
            <w:vAlign w:val="center"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0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0B5">
              <w:rPr>
                <w:b/>
                <w:sz w:val="24"/>
                <w:szCs w:val="24"/>
              </w:rPr>
              <w:t>/</w:t>
            </w:r>
            <w:proofErr w:type="spellStart"/>
            <w:r w:rsidRPr="002610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7" w:type="dxa"/>
            <w:vMerge w:val="restart"/>
            <w:vAlign w:val="center"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991" w:type="dxa"/>
            <w:gridSpan w:val="2"/>
            <w:vAlign w:val="center"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>Метод контроля и нормируемые значения</w:t>
            </w:r>
          </w:p>
        </w:tc>
        <w:tc>
          <w:tcPr>
            <w:tcW w:w="3402" w:type="dxa"/>
            <w:vMerge w:val="restart"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>Метод испытаний и применяемые средства измерений</w:t>
            </w:r>
          </w:p>
        </w:tc>
      </w:tr>
      <w:tr w:rsidR="000326A0" w:rsidRPr="002610B5" w:rsidTr="000326A0">
        <w:tc>
          <w:tcPr>
            <w:tcW w:w="737" w:type="dxa"/>
            <w:vMerge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:rsidR="000326A0" w:rsidRPr="002610B5" w:rsidRDefault="006135E0" w:rsidP="002610B5">
            <w:pPr>
              <w:jc w:val="center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>Обслуживаемая</w:t>
            </w:r>
            <w:r w:rsidR="000326A0" w:rsidRPr="002610B5">
              <w:rPr>
                <w:b/>
                <w:sz w:val="24"/>
                <w:szCs w:val="24"/>
              </w:rPr>
              <w:t xml:space="preserve"> батарея</w:t>
            </w:r>
          </w:p>
        </w:tc>
        <w:tc>
          <w:tcPr>
            <w:tcW w:w="4496" w:type="dxa"/>
            <w:vAlign w:val="center"/>
          </w:tcPr>
          <w:p w:rsidR="000326A0" w:rsidRPr="002610B5" w:rsidRDefault="000326A0" w:rsidP="002610B5">
            <w:pPr>
              <w:jc w:val="center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>Батарея с регулирующим клапаном</w:t>
            </w:r>
          </w:p>
        </w:tc>
        <w:tc>
          <w:tcPr>
            <w:tcW w:w="3402" w:type="dxa"/>
            <w:vMerge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326A0" w:rsidRPr="002610B5" w:rsidRDefault="000326A0" w:rsidP="002610B5"/>
    <w:tbl>
      <w:tblPr>
        <w:tblStyle w:val="a5"/>
        <w:tblW w:w="15417" w:type="dxa"/>
        <w:tblLook w:val="04A0"/>
      </w:tblPr>
      <w:tblGrid>
        <w:gridCol w:w="737"/>
        <w:gridCol w:w="2287"/>
        <w:gridCol w:w="4495"/>
        <w:gridCol w:w="4496"/>
        <w:gridCol w:w="3402"/>
      </w:tblGrid>
      <w:tr w:rsidR="000326A0" w:rsidRPr="002610B5" w:rsidTr="000326A0">
        <w:trPr>
          <w:tblHeader/>
        </w:trPr>
        <w:tc>
          <w:tcPr>
            <w:tcW w:w="737" w:type="dxa"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0326A0" w:rsidRPr="0057623D" w:rsidRDefault="000326A0" w:rsidP="002610B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23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:rsidR="000326A0" w:rsidRPr="0057623D" w:rsidRDefault="000326A0" w:rsidP="002610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23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6" w:type="dxa"/>
            <w:vAlign w:val="center"/>
          </w:tcPr>
          <w:p w:rsidR="000326A0" w:rsidRPr="0057623D" w:rsidRDefault="000326A0" w:rsidP="002610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23D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326A0" w:rsidRPr="002610B5" w:rsidRDefault="000326A0" w:rsidP="002610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10B5">
              <w:rPr>
                <w:b/>
                <w:sz w:val="24"/>
                <w:szCs w:val="24"/>
              </w:rPr>
              <w:t>5</w:t>
            </w:r>
          </w:p>
        </w:tc>
      </w:tr>
      <w:tr w:rsidR="0087089F" w:rsidRPr="002610B5" w:rsidTr="000326A0">
        <w:tc>
          <w:tcPr>
            <w:tcW w:w="737" w:type="dxa"/>
          </w:tcPr>
          <w:p w:rsidR="0087089F" w:rsidRPr="002610B5" w:rsidRDefault="0087089F" w:rsidP="002610B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87089F" w:rsidRPr="0057623D" w:rsidRDefault="0087089F" w:rsidP="002610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Маркировка</w:t>
            </w:r>
          </w:p>
        </w:tc>
        <w:tc>
          <w:tcPr>
            <w:tcW w:w="4495" w:type="dxa"/>
          </w:tcPr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товарный знак или наименование предприятия-изготовителя;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условное обозначение батареи;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знаки полярности: плюс "+" и минус</w:t>
            </w:r>
            <w:proofErr w:type="gramStart"/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 "–";</w:t>
            </w:r>
            <w:proofErr w:type="gramEnd"/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дата изготовления (месяц, год);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обозначение НД на батареи конкретного типа;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номинальная емкость, А·</w:t>
            </w:r>
            <w:proofErr w:type="gramStart"/>
            <w:r w:rsidRPr="0057623D">
              <w:rPr>
                <w:i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57623D"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номинальное напряжение, </w:t>
            </w:r>
            <w:proofErr w:type="gramStart"/>
            <w:r w:rsidRPr="0057623D">
              <w:rPr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7623D"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ток холодной прокрутки, А;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масса батареи (если она равна 10 кг и более);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знаки безопасности 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символ переработки </w:t>
            </w:r>
          </w:p>
          <w:p w:rsidR="0087089F" w:rsidRPr="0057623D" w:rsidRDefault="0087089F" w:rsidP="002610B5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Маркировка батарей должна быть разборчивой и прочной. Качество маркировки должно сохраняться при эксплуатации, транспортировании и хранении батарей в режимах и условиях, установленных в настоящем стандарте или НД на батареи конкретного типа.</w:t>
            </w:r>
          </w:p>
        </w:tc>
        <w:tc>
          <w:tcPr>
            <w:tcW w:w="4496" w:type="dxa"/>
          </w:tcPr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товарный знак или наименование предприятия-изготовителя;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условное обозначение батареи;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знаки полярности: плюс "+" и минус</w:t>
            </w:r>
            <w:proofErr w:type="gramStart"/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 "–";</w:t>
            </w:r>
            <w:proofErr w:type="gramEnd"/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дата изготовления (месяц, год);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обозначение НД на батареи конкретного типа;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номинальная емкость, А·</w:t>
            </w:r>
            <w:proofErr w:type="gramStart"/>
            <w:r w:rsidRPr="0057623D">
              <w:rPr>
                <w:i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57623D"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номинальное напряжение, </w:t>
            </w:r>
            <w:proofErr w:type="gramStart"/>
            <w:r w:rsidRPr="0057623D">
              <w:rPr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7623D"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ток холодной прокрутки, А;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масса батареи (если она равна 10 кг и более);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знаки безопасности </w:t>
            </w:r>
          </w:p>
          <w:p w:rsidR="0087089F" w:rsidRPr="0057623D" w:rsidRDefault="0087089F" w:rsidP="002610B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6" w:hanging="232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символ переработки </w:t>
            </w:r>
          </w:p>
          <w:p w:rsidR="0087089F" w:rsidRPr="0057623D" w:rsidRDefault="0087089F" w:rsidP="002610B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Маркировка батарей должна быть разборчивой и прочной. Качество маркировки должно сохраняться при эксплуатации, транспортировании и хранении батарей в режимах и условиях,</w:t>
            </w:r>
          </w:p>
        </w:tc>
        <w:tc>
          <w:tcPr>
            <w:tcW w:w="3402" w:type="dxa"/>
          </w:tcPr>
          <w:p w:rsidR="0087089F" w:rsidRPr="002610B5" w:rsidRDefault="0087089F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0B5">
              <w:rPr>
                <w:sz w:val="24"/>
                <w:szCs w:val="24"/>
              </w:rPr>
              <w:t>Визуально. Определяется согласно этикетке на одной из четырех сторон АКБ</w:t>
            </w:r>
          </w:p>
        </w:tc>
      </w:tr>
      <w:tr w:rsidR="0087089F" w:rsidRPr="002610B5" w:rsidTr="000326A0">
        <w:tc>
          <w:tcPr>
            <w:tcW w:w="737" w:type="dxa"/>
          </w:tcPr>
          <w:p w:rsidR="0087089F" w:rsidRPr="002610B5" w:rsidRDefault="0087089F" w:rsidP="002610B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87089F" w:rsidRDefault="0087089F" w:rsidP="002610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Масса АКБ</w:t>
            </w:r>
          </w:p>
          <w:p w:rsidR="00D516E4" w:rsidRPr="00D516E4" w:rsidRDefault="00D516E4" w:rsidP="002610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495" w:type="dxa"/>
          </w:tcPr>
          <w:p w:rsidR="0087089F" w:rsidRPr="008B6ABF" w:rsidRDefault="0087089F" w:rsidP="002610B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8B6ABF">
              <w:rPr>
                <w:iCs/>
                <w:color w:val="000000" w:themeColor="text1"/>
                <w:sz w:val="24"/>
                <w:szCs w:val="24"/>
              </w:rPr>
              <w:t xml:space="preserve">Масса батарей должна </w:t>
            </w:r>
            <w:r w:rsidR="008D015C" w:rsidRPr="008B6ABF">
              <w:rPr>
                <w:iCs/>
                <w:color w:val="000000" w:themeColor="text1"/>
                <w:sz w:val="24"/>
                <w:szCs w:val="24"/>
              </w:rPr>
              <w:t>соответствовать</w:t>
            </w:r>
            <w:r w:rsidRPr="008B6ABF">
              <w:rPr>
                <w:iCs/>
                <w:color w:val="000000" w:themeColor="text1"/>
                <w:sz w:val="24"/>
                <w:szCs w:val="24"/>
              </w:rPr>
              <w:t xml:space="preserve"> значени</w:t>
            </w:r>
            <w:r w:rsidR="008D015C" w:rsidRPr="008B6ABF">
              <w:rPr>
                <w:iCs/>
                <w:color w:val="000000" w:themeColor="text1"/>
                <w:sz w:val="24"/>
                <w:szCs w:val="24"/>
              </w:rPr>
              <w:t>ям</w:t>
            </w:r>
            <w:r w:rsidRPr="008B6ABF">
              <w:rPr>
                <w:iCs/>
                <w:color w:val="000000" w:themeColor="text1"/>
                <w:sz w:val="24"/>
                <w:szCs w:val="24"/>
              </w:rPr>
              <w:t>, установленны</w:t>
            </w:r>
            <w:r w:rsidR="008D015C" w:rsidRPr="008B6ABF">
              <w:rPr>
                <w:iCs/>
                <w:color w:val="000000" w:themeColor="text1"/>
                <w:sz w:val="24"/>
                <w:szCs w:val="24"/>
              </w:rPr>
              <w:t>м</w:t>
            </w:r>
            <w:r w:rsidRPr="008B6ABF">
              <w:rPr>
                <w:iCs/>
                <w:color w:val="000000" w:themeColor="text1"/>
                <w:sz w:val="24"/>
                <w:szCs w:val="24"/>
              </w:rPr>
              <w:t xml:space="preserve"> в НД на батареи конкретного типа.</w:t>
            </w:r>
          </w:p>
          <w:p w:rsidR="00221611" w:rsidRPr="008B6ABF" w:rsidRDefault="00221611" w:rsidP="002610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</w:tcPr>
          <w:p w:rsidR="008D015C" w:rsidRPr="0057623D" w:rsidRDefault="008D015C" w:rsidP="008D015C">
            <w:pPr>
              <w:rPr>
                <w:iCs/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Масса батарей должна </w:t>
            </w:r>
            <w:r>
              <w:rPr>
                <w:iCs/>
                <w:color w:val="000000" w:themeColor="text1"/>
                <w:sz w:val="24"/>
                <w:szCs w:val="24"/>
              </w:rPr>
              <w:t>соответствовать</w:t>
            </w: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 значени</w:t>
            </w:r>
            <w:r>
              <w:rPr>
                <w:iCs/>
                <w:color w:val="000000" w:themeColor="text1"/>
                <w:sz w:val="24"/>
                <w:szCs w:val="24"/>
              </w:rPr>
              <w:t>ям</w:t>
            </w:r>
            <w:r w:rsidRPr="0057623D">
              <w:rPr>
                <w:iCs/>
                <w:color w:val="000000" w:themeColor="text1"/>
                <w:sz w:val="24"/>
                <w:szCs w:val="24"/>
              </w:rPr>
              <w:t>, установленны</w:t>
            </w:r>
            <w:r>
              <w:rPr>
                <w:iCs/>
                <w:color w:val="000000" w:themeColor="text1"/>
                <w:sz w:val="24"/>
                <w:szCs w:val="24"/>
              </w:rPr>
              <w:t>м</w:t>
            </w:r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 в НД на батареи конкретного типа.</w:t>
            </w:r>
          </w:p>
          <w:p w:rsidR="0087089F" w:rsidRPr="0057623D" w:rsidRDefault="0087089F" w:rsidP="001135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089F" w:rsidRPr="002610B5" w:rsidRDefault="0087089F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0B5">
              <w:rPr>
                <w:sz w:val="24"/>
                <w:szCs w:val="24"/>
              </w:rPr>
              <w:t>Весы</w:t>
            </w:r>
          </w:p>
        </w:tc>
      </w:tr>
      <w:tr w:rsidR="006135E0" w:rsidRPr="002610B5" w:rsidTr="000326A0">
        <w:tc>
          <w:tcPr>
            <w:tcW w:w="737" w:type="dxa"/>
          </w:tcPr>
          <w:p w:rsidR="006135E0" w:rsidRPr="002610B5" w:rsidRDefault="006135E0" w:rsidP="002610B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6135E0" w:rsidRPr="0057623D" w:rsidRDefault="006135E0" w:rsidP="002610B5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Плотность электролита</w:t>
            </w:r>
          </w:p>
        </w:tc>
        <w:tc>
          <w:tcPr>
            <w:tcW w:w="4495" w:type="dxa"/>
          </w:tcPr>
          <w:p w:rsidR="006135E0" w:rsidRPr="0057623D" w:rsidRDefault="006135E0" w:rsidP="002610B5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Плотность электролита в полностью заряженных открытых батареях с вентиляционными отверстиями должна быть в диапазоне от 1,27 до 1,30 кг/дм</w:t>
            </w:r>
            <w:r w:rsidRPr="0057623D">
              <w:rPr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57623D">
              <w:rPr>
                <w:color w:val="000000" w:themeColor="text1"/>
                <w:sz w:val="24"/>
                <w:szCs w:val="24"/>
              </w:rPr>
              <w:t>при температуре 25 °C.</w:t>
            </w:r>
          </w:p>
        </w:tc>
        <w:tc>
          <w:tcPr>
            <w:tcW w:w="4496" w:type="dxa"/>
          </w:tcPr>
          <w:p w:rsidR="006135E0" w:rsidRPr="0057623D" w:rsidRDefault="006135E0" w:rsidP="002610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В батареях, с регулирующим клапаном, электролит недоступен и поэтому его плотность нельзя 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>проверить</w:t>
            </w:r>
            <w:proofErr w:type="gramEnd"/>
            <w:r w:rsidRPr="0057623D">
              <w:rPr>
                <w:color w:val="000000" w:themeColor="text1"/>
                <w:sz w:val="24"/>
                <w:szCs w:val="24"/>
              </w:rPr>
              <w:t>.</w:t>
            </w:r>
          </w:p>
          <w:p w:rsidR="006135E0" w:rsidRPr="0057623D" w:rsidRDefault="006135E0" w:rsidP="002610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35E0" w:rsidRPr="002610B5" w:rsidRDefault="00F87168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0B5">
              <w:rPr>
                <w:sz w:val="24"/>
                <w:szCs w:val="24"/>
              </w:rPr>
              <w:t>Ареометр</w:t>
            </w:r>
          </w:p>
        </w:tc>
      </w:tr>
      <w:tr w:rsidR="006135E0" w:rsidRPr="002610B5" w:rsidTr="000326A0">
        <w:tc>
          <w:tcPr>
            <w:tcW w:w="737" w:type="dxa"/>
          </w:tcPr>
          <w:p w:rsidR="006135E0" w:rsidRPr="002610B5" w:rsidRDefault="006135E0" w:rsidP="002610B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6135E0" w:rsidRPr="0057623D" w:rsidRDefault="006135E0" w:rsidP="00221611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Номинальное </w:t>
            </w:r>
            <w:r w:rsidR="00221611" w:rsidRPr="0057623D">
              <w:rPr>
                <w:color w:val="000000" w:themeColor="text1"/>
                <w:sz w:val="24"/>
                <w:szCs w:val="24"/>
              </w:rPr>
              <w:t>н</w:t>
            </w:r>
            <w:r w:rsidRPr="0057623D">
              <w:rPr>
                <w:color w:val="000000" w:themeColor="text1"/>
                <w:sz w:val="24"/>
                <w:szCs w:val="24"/>
              </w:rPr>
              <w:t>апряжение</w:t>
            </w:r>
          </w:p>
        </w:tc>
        <w:tc>
          <w:tcPr>
            <w:tcW w:w="4495" w:type="dxa"/>
          </w:tcPr>
          <w:p w:rsidR="006135E0" w:rsidRPr="0057623D" w:rsidRDefault="006135E0" w:rsidP="002610B5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12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6135E0" w:rsidRPr="0057623D" w:rsidRDefault="006135E0" w:rsidP="002610B5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Напряжение полностью заряженных батарей после не более 24 ч выдержки при температуре 25 °C при разомкнутой цепи должно быть в диапазоне от 12,70 до 12,90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7623D">
              <w:rPr>
                <w:color w:val="000000" w:themeColor="text1"/>
                <w:sz w:val="24"/>
                <w:szCs w:val="24"/>
              </w:rPr>
              <w:t xml:space="preserve"> для открытых видов батарей</w:t>
            </w:r>
          </w:p>
          <w:p w:rsidR="00425A90" w:rsidRPr="0057623D" w:rsidRDefault="00425A90" w:rsidP="002610B5">
            <w:pPr>
              <w:rPr>
                <w:color w:val="000000" w:themeColor="text1"/>
                <w:sz w:val="24"/>
                <w:szCs w:val="24"/>
              </w:rPr>
            </w:pPr>
          </w:p>
          <w:p w:rsidR="00425A90" w:rsidRPr="0057623D" w:rsidRDefault="00425A90" w:rsidP="002610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</w:tcPr>
          <w:p w:rsidR="006135E0" w:rsidRPr="0057623D" w:rsidRDefault="006135E0" w:rsidP="002610B5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12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6135E0" w:rsidRPr="0057623D" w:rsidRDefault="006135E0" w:rsidP="002610B5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Напряжение полностью заряженных батарей после не более 24 ч выдержки при температуре 25 °C при разомкнутой цепи должно быть не менее 12,80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7623D">
              <w:rPr>
                <w:color w:val="000000" w:themeColor="text1"/>
                <w:sz w:val="24"/>
                <w:szCs w:val="24"/>
              </w:rPr>
              <w:t xml:space="preserve"> - для видов с регулирующим клапаном, VRLA (если нет других указаний изготовителя)</w:t>
            </w:r>
          </w:p>
        </w:tc>
        <w:tc>
          <w:tcPr>
            <w:tcW w:w="3402" w:type="dxa"/>
          </w:tcPr>
          <w:p w:rsidR="006135E0" w:rsidRPr="002610B5" w:rsidRDefault="006135E0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0B5">
              <w:rPr>
                <w:sz w:val="24"/>
                <w:szCs w:val="24"/>
              </w:rPr>
              <w:t xml:space="preserve">Вольтметры или </w:t>
            </w:r>
            <w:proofErr w:type="spellStart"/>
            <w:r w:rsidRPr="002610B5">
              <w:rPr>
                <w:sz w:val="24"/>
                <w:szCs w:val="24"/>
              </w:rPr>
              <w:t>мультиметры</w:t>
            </w:r>
            <w:proofErr w:type="spellEnd"/>
            <w:r w:rsidRPr="002610B5">
              <w:rPr>
                <w:sz w:val="24"/>
                <w:szCs w:val="24"/>
              </w:rPr>
              <w:t xml:space="preserve"> с функцией вольтметра</w:t>
            </w:r>
          </w:p>
          <w:p w:rsidR="002456CA" w:rsidRPr="002610B5" w:rsidRDefault="002456CA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2610B5">
              <w:rPr>
                <w:sz w:val="24"/>
                <w:szCs w:val="24"/>
              </w:rPr>
              <w:t>HI</w:t>
            </w:r>
            <w:r w:rsidRPr="002610B5">
              <w:rPr>
                <w:sz w:val="24"/>
                <w:szCs w:val="24"/>
                <w:lang w:val="en-US"/>
              </w:rPr>
              <w:t>OKI</w:t>
            </w:r>
            <w:r w:rsidRPr="002610B5">
              <w:rPr>
                <w:sz w:val="24"/>
                <w:szCs w:val="24"/>
              </w:rPr>
              <w:t xml:space="preserve"> 355</w:t>
            </w:r>
            <w:r w:rsidR="00390E88" w:rsidRPr="002610B5">
              <w:rPr>
                <w:sz w:val="24"/>
                <w:szCs w:val="24"/>
              </w:rPr>
              <w:t>Х</w:t>
            </w:r>
            <w:r w:rsidRPr="002610B5">
              <w:rPr>
                <w:sz w:val="24"/>
                <w:szCs w:val="24"/>
              </w:rPr>
              <w:t xml:space="preserve"> (Япония)</w:t>
            </w:r>
          </w:p>
          <w:p w:rsidR="002456CA" w:rsidRPr="002610B5" w:rsidRDefault="002456CA" w:rsidP="0022161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2610B5">
              <w:rPr>
                <w:sz w:val="24"/>
                <w:szCs w:val="24"/>
                <w:lang w:val="en-US"/>
              </w:rPr>
              <w:t>Midtronix</w:t>
            </w:r>
            <w:proofErr w:type="spellEnd"/>
            <w:r w:rsidRPr="002610B5">
              <w:rPr>
                <w:sz w:val="24"/>
                <w:szCs w:val="24"/>
              </w:rPr>
              <w:t xml:space="preserve"> MICRO500XL (США)</w:t>
            </w:r>
          </w:p>
          <w:p w:rsidR="002456CA" w:rsidRPr="002610B5" w:rsidRDefault="002456CA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2610B5">
              <w:rPr>
                <w:sz w:val="24"/>
                <w:szCs w:val="24"/>
                <w:lang w:val="en-US"/>
              </w:rPr>
              <w:t>FLUKE</w:t>
            </w:r>
            <w:r w:rsidRPr="002610B5">
              <w:rPr>
                <w:sz w:val="24"/>
                <w:szCs w:val="24"/>
              </w:rPr>
              <w:t xml:space="preserve"> </w:t>
            </w:r>
            <w:r w:rsidRPr="002610B5">
              <w:rPr>
                <w:sz w:val="24"/>
                <w:szCs w:val="24"/>
                <w:lang w:val="en-US"/>
              </w:rPr>
              <w:t>BT</w:t>
            </w:r>
            <w:r w:rsidRPr="002610B5">
              <w:rPr>
                <w:sz w:val="24"/>
                <w:szCs w:val="24"/>
              </w:rPr>
              <w:t>5</w:t>
            </w:r>
            <w:r w:rsidR="009A70C7" w:rsidRPr="002610B5">
              <w:rPr>
                <w:sz w:val="24"/>
                <w:szCs w:val="24"/>
              </w:rPr>
              <w:t>ХХ</w:t>
            </w:r>
            <w:r w:rsidRPr="002610B5">
              <w:rPr>
                <w:sz w:val="24"/>
                <w:szCs w:val="24"/>
              </w:rPr>
              <w:t xml:space="preserve"> (США)</w:t>
            </w:r>
          </w:p>
          <w:p w:rsidR="00F87168" w:rsidRPr="002610B5" w:rsidRDefault="00F87168" w:rsidP="0022161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2610B5">
              <w:rPr>
                <w:rFonts w:eastAsiaTheme="minorHAnsi"/>
                <w:sz w:val="24"/>
                <w:szCs w:val="24"/>
                <w:lang w:eastAsia="en-US"/>
              </w:rPr>
              <w:t>Kikusui</w:t>
            </w:r>
            <w:proofErr w:type="spellEnd"/>
            <w:r w:rsidRPr="002610B5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proofErr w:type="gramStart"/>
            <w:r w:rsidRPr="002610B5">
              <w:rPr>
                <w:rFonts w:eastAsiaTheme="minorHAnsi"/>
                <w:sz w:val="24"/>
                <w:szCs w:val="24"/>
                <w:lang w:eastAsia="en-US"/>
              </w:rPr>
              <w:t>F</w:t>
            </w:r>
            <w:proofErr w:type="gramEnd"/>
            <w:r w:rsidRPr="002610B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390E88" w:rsidRPr="002610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610B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390E88" w:rsidRPr="002610B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Pr="002610B5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  <w:p w:rsidR="006135E0" w:rsidRPr="002610B5" w:rsidRDefault="002456CA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2610B5">
              <w:rPr>
                <w:sz w:val="24"/>
                <w:szCs w:val="24"/>
                <w:lang w:val="en-US"/>
              </w:rPr>
              <w:t>AEA</w:t>
            </w:r>
            <w:r w:rsidRPr="002610B5">
              <w:rPr>
                <w:sz w:val="24"/>
                <w:szCs w:val="24"/>
              </w:rPr>
              <w:t>30</w:t>
            </w:r>
            <w:r w:rsidRPr="002610B5">
              <w:rPr>
                <w:sz w:val="24"/>
                <w:szCs w:val="24"/>
                <w:lang w:val="en-US"/>
              </w:rPr>
              <w:t>V</w:t>
            </w:r>
            <w:r w:rsidRPr="002610B5">
              <w:rPr>
                <w:sz w:val="24"/>
                <w:szCs w:val="24"/>
              </w:rPr>
              <w:t xml:space="preserve"> (Россия)</w:t>
            </w:r>
          </w:p>
        </w:tc>
      </w:tr>
      <w:tr w:rsidR="00D633EF" w:rsidRPr="002610B5" w:rsidTr="0057623D">
        <w:trPr>
          <w:trHeight w:val="3385"/>
        </w:trPr>
        <w:tc>
          <w:tcPr>
            <w:tcW w:w="737" w:type="dxa"/>
          </w:tcPr>
          <w:p w:rsidR="00D633EF" w:rsidRPr="0057623D" w:rsidRDefault="00D633EF" w:rsidP="002610B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FF0000"/>
                <w:sz w:val="24"/>
                <w:szCs w:val="24"/>
              </w:rPr>
            </w:pPr>
            <w:bookmarkStart w:id="1" w:name="_Hlk514247410"/>
          </w:p>
        </w:tc>
        <w:tc>
          <w:tcPr>
            <w:tcW w:w="2287" w:type="dxa"/>
          </w:tcPr>
          <w:p w:rsidR="00D633EF" w:rsidRPr="0057623D" w:rsidRDefault="00D633EF" w:rsidP="002610B5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Номинальная емкость</w:t>
            </w:r>
          </w:p>
        </w:tc>
        <w:tc>
          <w:tcPr>
            <w:tcW w:w="4495" w:type="dxa"/>
          </w:tcPr>
          <w:p w:rsidR="00D633EF" w:rsidRPr="0057623D" w:rsidRDefault="00D633EF" w:rsidP="001F48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Номинальная емкость АКБ, указанная производителем на этикетке проверяется</w:t>
            </w:r>
          </w:p>
          <w:p w:rsidR="00D633EF" w:rsidRPr="0057623D" w:rsidRDefault="00D633EF" w:rsidP="001F48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путем нормируемого разряда током установленной величины до минимального установленного напряжения.</w:t>
            </w:r>
          </w:p>
          <w:p w:rsidR="00D633EF" w:rsidRPr="0057623D" w:rsidRDefault="00D633EF" w:rsidP="001F48C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Пункт 9.1.2. 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</w:rPr>
              <w:t xml:space="preserve">ГОСТ </w:t>
            </w:r>
            <w:r w:rsidRPr="0057623D">
              <w:rPr>
                <w:i/>
                <w:color w:val="000000" w:themeColor="text1"/>
                <w:sz w:val="24"/>
                <w:szCs w:val="24"/>
              </w:rPr>
              <w:t xml:space="preserve">53165-2008 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Батарея должна разряжаться током постоянной величины </w:t>
            </w:r>
            <w:r w:rsidRPr="0057623D">
              <w:rPr>
                <w:rFonts w:eastAsiaTheme="minorHAnsi"/>
                <w:i/>
                <w:iCs/>
                <w:noProof/>
                <w:color w:val="000000" w:themeColor="text1"/>
                <w:position w:val="-12"/>
              </w:rPr>
              <w:drawing>
                <wp:inline distT="0" distB="0" distL="0" distR="0">
                  <wp:extent cx="695325" cy="247650"/>
                  <wp:effectExtent l="0" t="0" r="9525" b="0"/>
                  <wp:docPr id="1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до падения напряжения на полюсных выводах до (10,50 +/- 0,05) В. Длительность </w:t>
            </w:r>
            <w:proofErr w:type="spellStart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t</w:t>
            </w:r>
            <w:proofErr w:type="spellEnd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, ч, разряда должна быть записана. Начало разряда должно быть не ранее 1 ч и не позже 5 ч после завершения заряда в соответствии с </w:t>
            </w:r>
            <w:hyperlink r:id="rId9" w:history="1">
              <w:r w:rsidRPr="0057623D">
                <w:rPr>
                  <w:rFonts w:eastAsiaTheme="minorHAnsi"/>
                  <w:i/>
                  <w:iCs/>
                  <w:color w:val="000000" w:themeColor="text1"/>
                  <w:sz w:val="24"/>
                  <w:szCs w:val="24"/>
                  <w:lang w:eastAsia="en-US"/>
                </w:rPr>
                <w:t>8.2</w:t>
              </w:r>
            </w:hyperlink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D633EF" w:rsidRPr="0057623D" w:rsidRDefault="00D633EF" w:rsidP="00754A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9.1.3. Емкость </w:t>
            </w:r>
            <w:r w:rsidRPr="0057623D">
              <w:rPr>
                <w:rFonts w:eastAsiaTheme="minorHAnsi"/>
                <w:i/>
                <w:iCs/>
                <w:noProof/>
                <w:color w:val="000000" w:themeColor="text1"/>
                <w:position w:val="-12"/>
              </w:rPr>
              <w:drawing>
                <wp:inline distT="0" distB="0" distL="0" distR="0">
                  <wp:extent cx="295275" cy="276225"/>
                  <wp:effectExtent l="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А·</w:t>
            </w:r>
            <w:proofErr w:type="gramStart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ч</w:t>
            </w:r>
            <w:proofErr w:type="gramEnd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определяют по формуле</w:t>
            </w:r>
          </w:p>
          <w:p w:rsidR="00D633EF" w:rsidRPr="0057623D" w:rsidRDefault="00D633EF" w:rsidP="00754AA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D633EF" w:rsidRPr="0057623D" w:rsidRDefault="00D633EF" w:rsidP="00754A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7623D">
              <w:rPr>
                <w:rFonts w:eastAsiaTheme="minorHAnsi"/>
                <w:i/>
                <w:iCs/>
                <w:noProof/>
                <w:color w:val="000000" w:themeColor="text1"/>
                <w:position w:val="-12"/>
              </w:rPr>
              <w:drawing>
                <wp:inline distT="0" distB="0" distL="0" distR="0">
                  <wp:extent cx="885825" cy="276225"/>
                  <wp:effectExtent l="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:rsidR="00D633EF" w:rsidRPr="0057623D" w:rsidRDefault="00D633EF" w:rsidP="002610B5">
            <w:pPr>
              <w:rPr>
                <w:i/>
                <w:color w:val="000000" w:themeColor="text1"/>
                <w:sz w:val="24"/>
                <w:szCs w:val="24"/>
              </w:rPr>
            </w:pP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В соответствии с п. 6.3.1.4. ГОСТ </w:t>
            </w:r>
            <w:r w:rsidRPr="0057623D">
              <w:rPr>
                <w:i/>
                <w:color w:val="000000" w:themeColor="text1"/>
                <w:sz w:val="24"/>
                <w:szCs w:val="24"/>
              </w:rPr>
              <w:t>53165-2008, н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оминальная емкость батарей С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vertAlign w:val="subscript"/>
                <w:lang w:eastAsia="en-US"/>
              </w:rPr>
              <w:t>20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А·ч, при 20-часовом режиме разряда или резервная емкость С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vertAlign w:val="subscript"/>
                <w:lang w:eastAsia="en-US"/>
              </w:rPr>
              <w:t>р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определяемая как время разряда, мин, должна быть достигнута на одном из первых трех разрядов по 8.5.1</w:t>
            </w:r>
            <w:r w:rsidRPr="0057623D"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7623D">
              <w:rPr>
                <w:i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57623D">
              <w:rPr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7623D">
              <w:rPr>
                <w:i/>
                <w:color w:val="000000" w:themeColor="text1"/>
                <w:sz w:val="24"/>
                <w:szCs w:val="24"/>
              </w:rPr>
              <w:t xml:space="preserve"> 53165-2008</w:t>
            </w:r>
          </w:p>
          <w:p w:rsidR="00D633EF" w:rsidRPr="0057623D" w:rsidRDefault="00D633EF" w:rsidP="00B73C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***Например: для АКБ номинальной емкостью С20 =55Ач номинальный ток разряда ( </w:t>
            </w:r>
            <w:r w:rsidRPr="0057623D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57623D">
              <w:rPr>
                <w:color w:val="000000" w:themeColor="text1"/>
                <w:sz w:val="24"/>
                <w:szCs w:val="24"/>
                <w:vertAlign w:val="subscript"/>
              </w:rPr>
              <w:t>ном</w:t>
            </w:r>
            <w:r w:rsidRPr="0057623D">
              <w:rPr>
                <w:color w:val="000000" w:themeColor="text1"/>
                <w:sz w:val="24"/>
                <w:szCs w:val="24"/>
              </w:rPr>
              <w:t>) равен 55/20=2,75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96" w:type="dxa"/>
          </w:tcPr>
          <w:p w:rsidR="00D633EF" w:rsidRPr="0057623D" w:rsidRDefault="00D633EF" w:rsidP="005355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Номинальная емкость АКБ, указанная производителем на этикетке проверяется</w:t>
            </w:r>
          </w:p>
          <w:p w:rsidR="00D633EF" w:rsidRPr="0057623D" w:rsidRDefault="00D633EF" w:rsidP="005355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путем нормируемого разряда током установленной величины до минимального установленного напряжения.</w:t>
            </w:r>
          </w:p>
          <w:p w:rsidR="00D633EF" w:rsidRPr="0057623D" w:rsidRDefault="00D633EF" w:rsidP="005355F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Пункт 9.1.2. 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</w:rPr>
              <w:t xml:space="preserve">ГОСТ </w:t>
            </w:r>
            <w:r w:rsidRPr="0057623D">
              <w:rPr>
                <w:i/>
                <w:color w:val="000000" w:themeColor="text1"/>
                <w:sz w:val="24"/>
                <w:szCs w:val="24"/>
              </w:rPr>
              <w:t xml:space="preserve">53165-2008 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Батарея должна разряжаться током постоянной величины </w:t>
            </w:r>
            <w:r w:rsidRPr="0057623D">
              <w:rPr>
                <w:rFonts w:eastAsiaTheme="minorHAnsi"/>
                <w:i/>
                <w:iCs/>
                <w:noProof/>
                <w:color w:val="000000" w:themeColor="text1"/>
                <w:position w:val="-12"/>
              </w:rPr>
              <w:drawing>
                <wp:inline distT="0" distB="0" distL="0" distR="0">
                  <wp:extent cx="695325" cy="247650"/>
                  <wp:effectExtent l="0" t="0" r="9525" b="0"/>
                  <wp:docPr id="5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до падения напряжения на полюсных выводах до (10,50 +/- 0,05) В. Длительность </w:t>
            </w:r>
            <w:proofErr w:type="spellStart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t</w:t>
            </w:r>
            <w:proofErr w:type="spellEnd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, ч, разряда должна быть записана. Начало разряда должно быть не ранее 1 ч и не позже 5 ч после завершения заряда в соответствии с </w:t>
            </w:r>
            <w:hyperlink r:id="rId12" w:history="1">
              <w:r w:rsidRPr="0057623D">
                <w:rPr>
                  <w:rFonts w:eastAsiaTheme="minorHAnsi"/>
                  <w:i/>
                  <w:iCs/>
                  <w:color w:val="000000" w:themeColor="text1"/>
                  <w:sz w:val="24"/>
                  <w:szCs w:val="24"/>
                  <w:lang w:eastAsia="en-US"/>
                </w:rPr>
                <w:t>8.2</w:t>
              </w:r>
            </w:hyperlink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D633EF" w:rsidRPr="0057623D" w:rsidRDefault="00D633EF" w:rsidP="005355F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9.1.3. Емкость </w:t>
            </w:r>
            <w:r w:rsidRPr="0057623D">
              <w:rPr>
                <w:rFonts w:eastAsiaTheme="minorHAnsi"/>
                <w:i/>
                <w:iCs/>
                <w:noProof/>
                <w:color w:val="000000" w:themeColor="text1"/>
                <w:position w:val="-12"/>
              </w:rPr>
              <w:drawing>
                <wp:inline distT="0" distB="0" distL="0" distR="0">
                  <wp:extent cx="295275" cy="276225"/>
                  <wp:effectExtent l="0" t="0" r="9525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А·</w:t>
            </w:r>
            <w:proofErr w:type="gramStart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ч</w:t>
            </w:r>
            <w:proofErr w:type="gramEnd"/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определяют по формуле</w:t>
            </w:r>
          </w:p>
          <w:p w:rsidR="00D633EF" w:rsidRPr="0057623D" w:rsidRDefault="00D633EF" w:rsidP="005355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D633EF" w:rsidRPr="0057623D" w:rsidRDefault="00D633EF" w:rsidP="00535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7623D">
              <w:rPr>
                <w:rFonts w:eastAsiaTheme="minorHAnsi"/>
                <w:i/>
                <w:iCs/>
                <w:noProof/>
                <w:color w:val="000000" w:themeColor="text1"/>
                <w:position w:val="-12"/>
              </w:rPr>
              <w:drawing>
                <wp:inline distT="0" distB="0" distL="0" distR="0">
                  <wp:extent cx="885825" cy="276225"/>
                  <wp:effectExtent l="0" t="0" r="9525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:rsidR="00D633EF" w:rsidRPr="0057623D" w:rsidRDefault="00D633EF" w:rsidP="005355F7">
            <w:pPr>
              <w:rPr>
                <w:i/>
                <w:color w:val="000000" w:themeColor="text1"/>
                <w:sz w:val="24"/>
                <w:szCs w:val="24"/>
              </w:rPr>
            </w:pP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В соответствии с п. 6.3.1.4. ГОСТ </w:t>
            </w:r>
            <w:r w:rsidRPr="0057623D">
              <w:rPr>
                <w:i/>
                <w:color w:val="000000" w:themeColor="text1"/>
                <w:sz w:val="24"/>
                <w:szCs w:val="24"/>
              </w:rPr>
              <w:t>53165-2008, н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оминальная емкость батарей С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vertAlign w:val="subscript"/>
                <w:lang w:eastAsia="en-US"/>
              </w:rPr>
              <w:t>20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А·ч, при 20-часовом режиме разряда или резервная емкость С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vertAlign w:val="subscript"/>
                <w:lang w:eastAsia="en-US"/>
              </w:rPr>
              <w:t>р</w:t>
            </w:r>
            <w:r w:rsidRPr="0057623D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eastAsia="en-US"/>
              </w:rPr>
              <w:t>, определяемая как время разряда, мин, должна быть достигнута на одном из первых трех разрядов по 8.5.1</w:t>
            </w:r>
            <w:r w:rsidRPr="0057623D"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7623D">
              <w:rPr>
                <w:i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57623D">
              <w:rPr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7623D">
              <w:rPr>
                <w:i/>
                <w:color w:val="000000" w:themeColor="text1"/>
                <w:sz w:val="24"/>
                <w:szCs w:val="24"/>
              </w:rPr>
              <w:t xml:space="preserve"> 53165-2008</w:t>
            </w:r>
          </w:p>
          <w:p w:rsidR="00D633EF" w:rsidRPr="0057623D" w:rsidRDefault="00D633EF" w:rsidP="00B73C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***Например: для АКБ номинальной емкостью С20 =55Ач номинальный ток разряда (</w:t>
            </w:r>
            <w:r w:rsidR="00B73C98" w:rsidRPr="005762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73C98" w:rsidRPr="0057623D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="00B73C98" w:rsidRPr="0057623D">
              <w:rPr>
                <w:color w:val="000000" w:themeColor="text1"/>
                <w:sz w:val="24"/>
                <w:szCs w:val="24"/>
                <w:vertAlign w:val="subscript"/>
              </w:rPr>
              <w:t>ном</w:t>
            </w:r>
            <w:r w:rsidR="00B73C98" w:rsidRPr="0057623D">
              <w:rPr>
                <w:color w:val="000000" w:themeColor="text1"/>
                <w:sz w:val="24"/>
                <w:szCs w:val="24"/>
              </w:rPr>
              <w:t>)</w:t>
            </w:r>
            <w:r w:rsidRPr="0057623D">
              <w:rPr>
                <w:color w:val="000000" w:themeColor="text1"/>
                <w:sz w:val="24"/>
                <w:szCs w:val="24"/>
              </w:rPr>
              <w:t xml:space="preserve"> равен 55/20=2,75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D633EF" w:rsidRPr="0057623D" w:rsidRDefault="00D633EF" w:rsidP="001926BE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Первый способ:</w:t>
            </w:r>
          </w:p>
          <w:p w:rsidR="00D633EF" w:rsidRPr="0057623D" w:rsidRDefault="00D633EF" w:rsidP="001926BE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Часы, амперметр, вольтметр, нагрузка, обеспечивающая постоянный ток.</w:t>
            </w:r>
          </w:p>
          <w:p w:rsidR="00D633EF" w:rsidRPr="0057623D" w:rsidRDefault="00D633EF" w:rsidP="001926BE">
            <w:pPr>
              <w:rPr>
                <w:color w:val="000000" w:themeColor="text1"/>
                <w:sz w:val="24"/>
                <w:szCs w:val="24"/>
              </w:rPr>
            </w:pPr>
          </w:p>
          <w:p w:rsidR="00D633EF" w:rsidRPr="0057623D" w:rsidRDefault="00D633EF" w:rsidP="001926BE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Второй способ:</w:t>
            </w:r>
          </w:p>
          <w:p w:rsidR="00D633EF" w:rsidRPr="0057623D" w:rsidRDefault="00D633EF" w:rsidP="001926BE">
            <w:pPr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Электронная нагрузка в составе активатора АЕАС-12</w:t>
            </w:r>
            <w:r w:rsidRPr="0057623D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57623D">
              <w:rPr>
                <w:color w:val="000000" w:themeColor="text1"/>
                <w:sz w:val="24"/>
                <w:szCs w:val="24"/>
              </w:rPr>
              <w:t xml:space="preserve"> (Россия) </w:t>
            </w:r>
          </w:p>
          <w:p w:rsidR="00D633EF" w:rsidRPr="0057623D" w:rsidRDefault="00D633EF" w:rsidP="001926BE">
            <w:pPr>
              <w:rPr>
                <w:color w:val="FF0000"/>
                <w:sz w:val="24"/>
                <w:szCs w:val="24"/>
              </w:rPr>
            </w:pPr>
          </w:p>
        </w:tc>
      </w:tr>
      <w:bookmarkEnd w:id="1"/>
      <w:tr w:rsidR="00221611" w:rsidRPr="002610B5" w:rsidTr="0057623D">
        <w:tc>
          <w:tcPr>
            <w:tcW w:w="737" w:type="dxa"/>
          </w:tcPr>
          <w:p w:rsidR="00221611" w:rsidRPr="0057623D" w:rsidRDefault="00221611" w:rsidP="002610B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21611" w:rsidRPr="0057623D" w:rsidRDefault="00221611" w:rsidP="002610B5">
            <w:pPr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 xml:space="preserve">Ток холодной прокрутки </w:t>
            </w:r>
          </w:p>
        </w:tc>
        <w:tc>
          <w:tcPr>
            <w:tcW w:w="4495" w:type="dxa"/>
            <w:shd w:val="clear" w:color="auto" w:fill="auto"/>
          </w:tcPr>
          <w:p w:rsidR="00221611" w:rsidRPr="0057623D" w:rsidRDefault="00221611" w:rsidP="005355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Ток разряда</w:t>
            </w:r>
            <w:r w:rsidRPr="0057623D">
              <w:rPr>
                <w:color w:val="000000" w:themeColor="text1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color w:val="000000" w:themeColor="text1"/>
                      <w:sz w:val="24"/>
                      <w:szCs w:val="24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color w:val="000000" w:themeColor="text1"/>
                      <w:sz w:val="24"/>
                      <w:szCs w:val="24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.</m:t>
                  </m:r>
                </m:sub>
              </m:sSub>
            </m:oMath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, А, указанный изготовителем, который может обеспечить батарея для пуска двигателя в заданных условиях, Должны соответствовать требованиям, указанным в таблице 9 </w:t>
            </w:r>
            <w:proofErr w:type="spellStart"/>
            <w:r w:rsidRPr="0057623D">
              <w:rPr>
                <w:iCs/>
                <w:color w:val="000000" w:themeColor="text1"/>
                <w:sz w:val="24"/>
                <w:szCs w:val="24"/>
              </w:rPr>
              <w:t>ГОСТа</w:t>
            </w:r>
            <w:proofErr w:type="spellEnd"/>
            <w:r w:rsidRPr="0057623D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221611" w:rsidRPr="0057623D" w:rsidRDefault="00221611" w:rsidP="005355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Испытание на определение характеристики прокрутки при стандартной температуре проводятся в соответствии с 9.3.1. </w:t>
            </w:r>
            <w:proofErr w:type="spellStart"/>
            <w:r w:rsidRPr="0057623D">
              <w:rPr>
                <w:color w:val="000000" w:themeColor="text1"/>
                <w:sz w:val="24"/>
                <w:szCs w:val="24"/>
              </w:rPr>
              <w:t>ГОСТа</w:t>
            </w:r>
            <w:proofErr w:type="spellEnd"/>
          </w:p>
          <w:p w:rsidR="00221611" w:rsidRPr="0057623D" w:rsidRDefault="00221611" w:rsidP="005355F7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  <w:shd w:val="clear" w:color="auto" w:fill="auto"/>
          </w:tcPr>
          <w:p w:rsidR="00221611" w:rsidRPr="0057623D" w:rsidRDefault="00221611" w:rsidP="005355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iCs/>
                <w:color w:val="000000" w:themeColor="text1"/>
                <w:sz w:val="24"/>
                <w:szCs w:val="24"/>
              </w:rPr>
              <w:t>Ток разряда</w:t>
            </w:r>
            <w:r w:rsidRPr="0057623D">
              <w:rPr>
                <w:color w:val="000000" w:themeColor="text1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color w:val="000000" w:themeColor="text1"/>
                      <w:sz w:val="24"/>
                      <w:szCs w:val="24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color w:val="000000" w:themeColor="text1"/>
                      <w:sz w:val="24"/>
                      <w:szCs w:val="24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.</m:t>
                  </m:r>
                </m:sub>
              </m:sSub>
            </m:oMath>
            <w:r w:rsidRPr="0057623D">
              <w:rPr>
                <w:iCs/>
                <w:color w:val="000000" w:themeColor="text1"/>
                <w:sz w:val="24"/>
                <w:szCs w:val="24"/>
              </w:rPr>
              <w:t xml:space="preserve">, А, указанный изготовителем, который может обеспечить батарея для пуска двигателя в заданных условиях, Должны соответствовать требованиям, указанным в таблице 9 </w:t>
            </w:r>
            <w:proofErr w:type="spellStart"/>
            <w:r w:rsidRPr="0057623D">
              <w:rPr>
                <w:iCs/>
                <w:color w:val="000000" w:themeColor="text1"/>
                <w:sz w:val="24"/>
                <w:szCs w:val="24"/>
              </w:rPr>
              <w:t>ГОСТа</w:t>
            </w:r>
            <w:proofErr w:type="spellEnd"/>
            <w:r w:rsidRPr="0057623D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221611" w:rsidRPr="0057623D" w:rsidRDefault="00221611" w:rsidP="005355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Испытание на определение характеристики прокрутки при стандартной температуре проводятся в соответствии с 9.3.1. </w:t>
            </w:r>
            <w:proofErr w:type="spellStart"/>
            <w:r w:rsidRPr="0057623D">
              <w:rPr>
                <w:color w:val="000000" w:themeColor="text1"/>
                <w:sz w:val="24"/>
                <w:szCs w:val="24"/>
              </w:rPr>
              <w:t>ГОСТа</w:t>
            </w:r>
            <w:proofErr w:type="spellEnd"/>
          </w:p>
          <w:p w:rsidR="00221611" w:rsidRPr="0057623D" w:rsidRDefault="00221611" w:rsidP="005355F7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611" w:rsidRPr="0057623D" w:rsidRDefault="00221611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>Измерение тока.</w:t>
            </w:r>
          </w:p>
          <w:p w:rsidR="00221611" w:rsidRPr="0057623D" w:rsidRDefault="00221611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 xml:space="preserve">Для измерения тока используют цифровые амперметры или </w:t>
            </w:r>
            <w:proofErr w:type="spellStart"/>
            <w:r w:rsidRPr="0057623D">
              <w:rPr>
                <w:sz w:val="24"/>
                <w:szCs w:val="24"/>
              </w:rPr>
              <w:t>мультиметры</w:t>
            </w:r>
            <w:proofErr w:type="spellEnd"/>
            <w:r w:rsidRPr="0057623D">
              <w:rPr>
                <w:sz w:val="24"/>
                <w:szCs w:val="24"/>
              </w:rPr>
              <w:t xml:space="preserve"> с функцией измерения силы тока с погрешностью не более ±1,0%.</w:t>
            </w:r>
          </w:p>
          <w:p w:rsidR="00221611" w:rsidRPr="0057623D" w:rsidRDefault="00221611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>Суммарная погрешность комплекта из амперметра, шунта и выводов должна быть не более 1,0%.</w:t>
            </w:r>
          </w:p>
          <w:p w:rsidR="00221611" w:rsidRPr="0057623D" w:rsidRDefault="00221611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 xml:space="preserve">(п. 8.4.1 </w:t>
            </w:r>
            <w:proofErr w:type="spellStart"/>
            <w:r w:rsidRPr="0057623D">
              <w:rPr>
                <w:sz w:val="24"/>
                <w:szCs w:val="24"/>
              </w:rPr>
              <w:t>ГОСТа</w:t>
            </w:r>
            <w:proofErr w:type="spellEnd"/>
            <w:r w:rsidRPr="0057623D">
              <w:rPr>
                <w:sz w:val="24"/>
                <w:szCs w:val="24"/>
              </w:rPr>
              <w:t>)</w:t>
            </w:r>
          </w:p>
          <w:p w:rsidR="00221611" w:rsidRPr="0057623D" w:rsidRDefault="00221611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21611" w:rsidRPr="0057623D" w:rsidRDefault="00221611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>HI</w:t>
            </w:r>
            <w:r w:rsidRPr="0057623D">
              <w:rPr>
                <w:sz w:val="24"/>
                <w:szCs w:val="24"/>
                <w:lang w:val="en-US"/>
              </w:rPr>
              <w:t>OKI</w:t>
            </w:r>
            <w:r w:rsidRPr="0057623D">
              <w:rPr>
                <w:sz w:val="24"/>
                <w:szCs w:val="24"/>
              </w:rPr>
              <w:t xml:space="preserve"> 355Х (Япония)</w:t>
            </w:r>
          </w:p>
          <w:p w:rsidR="00221611" w:rsidRPr="0057623D" w:rsidRDefault="00221611" w:rsidP="0022161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57623D">
              <w:rPr>
                <w:sz w:val="24"/>
                <w:szCs w:val="24"/>
                <w:lang w:val="en-US"/>
              </w:rPr>
              <w:t>Midtronix</w:t>
            </w:r>
            <w:proofErr w:type="spellEnd"/>
            <w:r w:rsidRPr="0057623D">
              <w:rPr>
                <w:sz w:val="24"/>
                <w:szCs w:val="24"/>
              </w:rPr>
              <w:t xml:space="preserve"> MICRO500XL (США)</w:t>
            </w:r>
          </w:p>
          <w:p w:rsidR="00221611" w:rsidRPr="0057623D" w:rsidRDefault="00221611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  <w:lang w:val="en-US"/>
              </w:rPr>
              <w:t>FLUKE</w:t>
            </w:r>
            <w:r w:rsidRPr="0057623D">
              <w:rPr>
                <w:sz w:val="24"/>
                <w:szCs w:val="24"/>
              </w:rPr>
              <w:t xml:space="preserve"> </w:t>
            </w:r>
            <w:r w:rsidRPr="0057623D">
              <w:rPr>
                <w:sz w:val="24"/>
                <w:szCs w:val="24"/>
                <w:lang w:val="en-US"/>
              </w:rPr>
              <w:t>BT</w:t>
            </w:r>
            <w:r w:rsidRPr="0057623D">
              <w:rPr>
                <w:sz w:val="24"/>
                <w:szCs w:val="24"/>
              </w:rPr>
              <w:t>5ХХ (США)</w:t>
            </w:r>
          </w:p>
          <w:p w:rsidR="00221611" w:rsidRPr="0057623D" w:rsidRDefault="00221611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  <w:lang w:val="en-US"/>
              </w:rPr>
              <w:t>AEA</w:t>
            </w:r>
            <w:r w:rsidRPr="0057623D">
              <w:rPr>
                <w:sz w:val="24"/>
                <w:szCs w:val="24"/>
              </w:rPr>
              <w:t>30</w:t>
            </w:r>
            <w:r w:rsidRPr="0057623D">
              <w:rPr>
                <w:sz w:val="24"/>
                <w:szCs w:val="24"/>
                <w:lang w:val="en-US"/>
              </w:rPr>
              <w:t>V</w:t>
            </w:r>
            <w:r w:rsidRPr="0057623D">
              <w:rPr>
                <w:sz w:val="24"/>
                <w:szCs w:val="24"/>
              </w:rPr>
              <w:t xml:space="preserve"> (Россия)</w:t>
            </w:r>
          </w:p>
        </w:tc>
      </w:tr>
      <w:tr w:rsidR="005470E3" w:rsidRPr="002610B5" w:rsidTr="0057343F">
        <w:tc>
          <w:tcPr>
            <w:tcW w:w="737" w:type="dxa"/>
          </w:tcPr>
          <w:p w:rsidR="005470E3" w:rsidRPr="0057623D" w:rsidRDefault="005470E3" w:rsidP="002610B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5470E3" w:rsidRPr="0057623D" w:rsidRDefault="005470E3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>Внутренне сопротивление</w:t>
            </w:r>
          </w:p>
        </w:tc>
        <w:tc>
          <w:tcPr>
            <w:tcW w:w="4495" w:type="dxa"/>
          </w:tcPr>
          <w:p w:rsidR="00221611" w:rsidRPr="0057623D" w:rsidRDefault="005470E3" w:rsidP="005470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Внутреннее сопротивление АКБ, должно быть указано производителем в технической документации на АКБ. 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>Производители</w:t>
            </w:r>
            <w:proofErr w:type="gramEnd"/>
            <w:r w:rsidRPr="0057623D">
              <w:rPr>
                <w:color w:val="000000" w:themeColor="text1"/>
                <w:sz w:val="24"/>
                <w:szCs w:val="24"/>
              </w:rPr>
              <w:t xml:space="preserve"> как правило указывают номинальное значение в мОм, которое измеряют на определенной частоте (как правило от  100 до 1000 Гц).</w:t>
            </w:r>
          </w:p>
          <w:p w:rsidR="005470E3" w:rsidRPr="0057623D" w:rsidRDefault="005470E3" w:rsidP="005470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21611" w:rsidRPr="0057623D">
              <w:rPr>
                <w:color w:val="000000" w:themeColor="text1"/>
                <w:sz w:val="24"/>
                <w:szCs w:val="24"/>
              </w:rPr>
              <w:t>Типовые значения внутреннего сопротивления у нового автомобильного аккумулятора составляет 0,005 Ом при комнатной температуре.</w:t>
            </w:r>
          </w:p>
        </w:tc>
        <w:tc>
          <w:tcPr>
            <w:tcW w:w="4496" w:type="dxa"/>
          </w:tcPr>
          <w:p w:rsidR="005470E3" w:rsidRPr="0057623D" w:rsidRDefault="005470E3" w:rsidP="005355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 xml:space="preserve">Внутреннее сопротивление АКБ, должно быть указано производителем в технической документации на АКБ. </w:t>
            </w:r>
            <w:proofErr w:type="gramStart"/>
            <w:r w:rsidRPr="0057623D">
              <w:rPr>
                <w:color w:val="000000" w:themeColor="text1"/>
                <w:sz w:val="24"/>
                <w:szCs w:val="24"/>
              </w:rPr>
              <w:t>Производители</w:t>
            </w:r>
            <w:proofErr w:type="gramEnd"/>
            <w:r w:rsidRPr="0057623D">
              <w:rPr>
                <w:color w:val="000000" w:themeColor="text1"/>
                <w:sz w:val="24"/>
                <w:szCs w:val="24"/>
              </w:rPr>
              <w:t xml:space="preserve"> как правило указывают номинальное значение в мОм, которое измеряют на определенной частоте (как правило от  100 до 1000 Гц). </w:t>
            </w:r>
          </w:p>
          <w:p w:rsidR="00221611" w:rsidRPr="0057623D" w:rsidRDefault="00221611" w:rsidP="005355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623D">
              <w:rPr>
                <w:color w:val="000000" w:themeColor="text1"/>
                <w:sz w:val="24"/>
                <w:szCs w:val="24"/>
              </w:rPr>
              <w:t>Типовые значения внутреннего сопротивления у нового автомобильного аккумулятора составляет 0,005 Ом при комнатной температуре.</w:t>
            </w:r>
          </w:p>
        </w:tc>
        <w:tc>
          <w:tcPr>
            <w:tcW w:w="3402" w:type="dxa"/>
          </w:tcPr>
          <w:p w:rsidR="005470E3" w:rsidRPr="0057623D" w:rsidRDefault="005470E3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</w:rPr>
              <w:t>HI</w:t>
            </w:r>
            <w:r w:rsidRPr="0057623D">
              <w:rPr>
                <w:sz w:val="24"/>
                <w:szCs w:val="24"/>
                <w:lang w:val="en-US"/>
              </w:rPr>
              <w:t>OKI</w:t>
            </w:r>
            <w:r w:rsidRPr="0057623D">
              <w:rPr>
                <w:sz w:val="24"/>
                <w:szCs w:val="24"/>
              </w:rPr>
              <w:t xml:space="preserve"> 3550 (Япония)</w:t>
            </w:r>
          </w:p>
          <w:p w:rsidR="005470E3" w:rsidRPr="0057623D" w:rsidRDefault="005470E3" w:rsidP="0022161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57623D">
              <w:rPr>
                <w:sz w:val="24"/>
                <w:szCs w:val="24"/>
                <w:lang w:val="en-US"/>
              </w:rPr>
              <w:t>Midtronix</w:t>
            </w:r>
            <w:proofErr w:type="spellEnd"/>
            <w:r w:rsidRPr="0057623D">
              <w:rPr>
                <w:sz w:val="24"/>
                <w:szCs w:val="24"/>
              </w:rPr>
              <w:t xml:space="preserve"> MICRO500XL (США)</w:t>
            </w:r>
          </w:p>
          <w:p w:rsidR="005470E3" w:rsidRPr="0057623D" w:rsidRDefault="005470E3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  <w:lang w:val="en-US"/>
              </w:rPr>
              <w:t>FLUKE</w:t>
            </w:r>
            <w:r w:rsidRPr="0057623D">
              <w:rPr>
                <w:sz w:val="24"/>
                <w:szCs w:val="24"/>
              </w:rPr>
              <w:t xml:space="preserve"> </w:t>
            </w:r>
            <w:r w:rsidRPr="0057623D">
              <w:rPr>
                <w:sz w:val="24"/>
                <w:szCs w:val="24"/>
                <w:lang w:val="en-US"/>
              </w:rPr>
              <w:t>BT</w:t>
            </w:r>
            <w:r w:rsidRPr="0057623D">
              <w:rPr>
                <w:sz w:val="24"/>
                <w:szCs w:val="24"/>
              </w:rPr>
              <w:t>5ХХ (США)</w:t>
            </w:r>
          </w:p>
          <w:p w:rsidR="005470E3" w:rsidRPr="0057623D" w:rsidRDefault="005470E3" w:rsidP="00221611">
            <w:pPr>
              <w:pStyle w:val="a3"/>
              <w:ind w:left="0"/>
              <w:rPr>
                <w:sz w:val="24"/>
                <w:szCs w:val="24"/>
              </w:rPr>
            </w:pPr>
            <w:r w:rsidRPr="0057623D">
              <w:rPr>
                <w:sz w:val="24"/>
                <w:szCs w:val="24"/>
                <w:lang w:val="en-US"/>
              </w:rPr>
              <w:t>AEA</w:t>
            </w:r>
            <w:r w:rsidRPr="0057623D">
              <w:rPr>
                <w:sz w:val="24"/>
                <w:szCs w:val="24"/>
              </w:rPr>
              <w:t>30</w:t>
            </w:r>
            <w:r w:rsidRPr="0057623D">
              <w:rPr>
                <w:sz w:val="24"/>
                <w:szCs w:val="24"/>
                <w:lang w:val="en-US"/>
              </w:rPr>
              <w:t>V</w:t>
            </w:r>
            <w:r w:rsidRPr="0057623D">
              <w:rPr>
                <w:sz w:val="24"/>
                <w:szCs w:val="24"/>
              </w:rPr>
              <w:t xml:space="preserve"> (Россия)</w:t>
            </w:r>
          </w:p>
          <w:p w:rsidR="005470E3" w:rsidRPr="0057623D" w:rsidRDefault="005470E3" w:rsidP="0026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71617" w:rsidRDefault="00B71617" w:rsidP="002610B5">
      <w:pPr>
        <w:autoSpaceDE w:val="0"/>
        <w:autoSpaceDN w:val="0"/>
        <w:adjustRightInd w:val="0"/>
        <w:ind w:firstLine="708"/>
        <w:jc w:val="both"/>
      </w:pPr>
    </w:p>
    <w:p w:rsidR="001D7D6A" w:rsidRPr="008D015C" w:rsidRDefault="001D7D6A" w:rsidP="002610B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D015C">
        <w:rPr>
          <w:color w:val="000000" w:themeColor="text1"/>
        </w:rPr>
        <w:t>В контракте необходимо указать порядок приемки по качеству поставляемых АКБ и возможность возврата или замены АКБ, не прошедших приемку по нормируемым параметрам.</w:t>
      </w:r>
    </w:p>
    <w:p w:rsidR="009A70C7" w:rsidRPr="002610B5" w:rsidRDefault="00390E88" w:rsidP="002610B5">
      <w:pPr>
        <w:autoSpaceDE w:val="0"/>
        <w:autoSpaceDN w:val="0"/>
        <w:adjustRightInd w:val="0"/>
        <w:ind w:firstLine="708"/>
        <w:jc w:val="both"/>
      </w:pPr>
      <w:r w:rsidRPr="002610B5">
        <w:t>В случае несовпадения нормируемых параметров по напряжению, плотности электролита, току холодной прокрутки или внутреннему сопротивлению при приемке АК</w:t>
      </w:r>
      <w:r w:rsidR="00642408">
        <w:t>Б</w:t>
      </w:r>
      <w:r w:rsidRPr="002610B5">
        <w:t xml:space="preserve">, рекомендуется провести один контрольно-тренировочный цикл (заряд, разряд) для установления причины (брак или </w:t>
      </w:r>
      <w:proofErr w:type="spellStart"/>
      <w:r w:rsidRPr="002610B5">
        <w:t>несформированность</w:t>
      </w:r>
      <w:proofErr w:type="spellEnd"/>
      <w:r w:rsidRPr="002610B5">
        <w:t xml:space="preserve"> производителем АКБ</w:t>
      </w:r>
      <w:r w:rsidR="00AF1694">
        <w:t>)</w:t>
      </w:r>
      <w:r w:rsidR="00386B3A">
        <w:t>.</w:t>
      </w:r>
    </w:p>
    <w:p w:rsidR="00390E88" w:rsidRPr="002610B5" w:rsidRDefault="00390E88" w:rsidP="002610B5">
      <w:pPr>
        <w:autoSpaceDE w:val="0"/>
        <w:autoSpaceDN w:val="0"/>
        <w:adjustRightInd w:val="0"/>
        <w:ind w:firstLine="708"/>
        <w:jc w:val="both"/>
      </w:pPr>
    </w:p>
    <w:p w:rsidR="00386B3A" w:rsidRPr="00331762" w:rsidRDefault="00386B3A" w:rsidP="00386B3A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331762">
        <w:rPr>
          <w:u w:val="single"/>
        </w:rPr>
        <w:t>Перечень организаций, имеющи</w:t>
      </w:r>
      <w:r w:rsidR="0057623D">
        <w:rPr>
          <w:u w:val="single"/>
        </w:rPr>
        <w:t>х</w:t>
      </w:r>
      <w:r w:rsidRPr="00331762">
        <w:rPr>
          <w:u w:val="single"/>
        </w:rPr>
        <w:t xml:space="preserve"> в наличии необходимое оборудование и оказывающи</w:t>
      </w:r>
      <w:r w:rsidR="0057623D">
        <w:rPr>
          <w:u w:val="single"/>
        </w:rPr>
        <w:t>х</w:t>
      </w:r>
      <w:r w:rsidRPr="00331762">
        <w:rPr>
          <w:u w:val="single"/>
        </w:rPr>
        <w:t xml:space="preserve"> услуги по экспертизе и обслуживанию АКБ:</w:t>
      </w:r>
    </w:p>
    <w:p w:rsidR="00386B3A" w:rsidRPr="001315CE" w:rsidRDefault="00386B3A" w:rsidP="00386B3A">
      <w:pPr>
        <w:autoSpaceDE w:val="0"/>
        <w:autoSpaceDN w:val="0"/>
        <w:adjustRightInd w:val="0"/>
        <w:ind w:firstLine="708"/>
        <w:jc w:val="both"/>
      </w:pPr>
      <w:r w:rsidRPr="001315CE">
        <w:t xml:space="preserve">1. </w:t>
      </w:r>
      <w:r w:rsidRPr="001315CE">
        <w:rPr>
          <w:rStyle w:val="extended-textshort"/>
        </w:rPr>
        <w:t>Федеральное бюджетное учреждение «</w:t>
      </w:r>
      <w:r w:rsidRPr="001315CE">
        <w:rPr>
          <w:rStyle w:val="extended-textshort"/>
          <w:bCs/>
        </w:rPr>
        <w:t>Государственный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региональный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центр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стандартизации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метрологии</w:t>
      </w:r>
      <w:r w:rsidRPr="001315CE">
        <w:rPr>
          <w:rStyle w:val="extended-textshort"/>
        </w:rPr>
        <w:t xml:space="preserve"> и </w:t>
      </w:r>
      <w:r w:rsidRPr="001315CE">
        <w:rPr>
          <w:rStyle w:val="extended-textshort"/>
          <w:bCs/>
        </w:rPr>
        <w:t>испытаний</w:t>
      </w:r>
      <w:r w:rsidRPr="001315CE">
        <w:rPr>
          <w:rStyle w:val="extended-textshort"/>
        </w:rPr>
        <w:t xml:space="preserve"> в </w:t>
      </w:r>
      <w:r w:rsidRPr="001315CE">
        <w:rPr>
          <w:rStyle w:val="extended-textshort"/>
          <w:bCs/>
        </w:rPr>
        <w:t>Омской</w:t>
      </w:r>
      <w:r w:rsidRPr="001315CE">
        <w:rPr>
          <w:rStyle w:val="extended-textshort"/>
        </w:rPr>
        <w:t xml:space="preserve"> области»</w:t>
      </w:r>
      <w:r w:rsidR="00331762">
        <w:rPr>
          <w:rStyle w:val="extended-textshort"/>
        </w:rPr>
        <w:t>.</w:t>
      </w:r>
    </w:p>
    <w:p w:rsidR="00386B3A" w:rsidRPr="001315CE" w:rsidRDefault="00386B3A" w:rsidP="00386B3A">
      <w:pPr>
        <w:autoSpaceDE w:val="0"/>
        <w:autoSpaceDN w:val="0"/>
        <w:adjustRightInd w:val="0"/>
        <w:ind w:firstLine="708"/>
        <w:jc w:val="both"/>
      </w:pPr>
      <w:r w:rsidRPr="001315CE">
        <w:t>2. Федеральное государственное бюджетное учреждение «</w:t>
      </w:r>
      <w:r w:rsidRPr="001315CE">
        <w:rPr>
          <w:rStyle w:val="extended-textshort"/>
          <w:bCs/>
        </w:rPr>
        <w:t>Судебно</w:t>
      </w:r>
      <w:r w:rsidRPr="001315CE">
        <w:rPr>
          <w:rStyle w:val="extended-textshort"/>
        </w:rPr>
        <w:t>-</w:t>
      </w:r>
      <w:r w:rsidRPr="001315CE">
        <w:rPr>
          <w:rStyle w:val="extended-textshort"/>
          <w:bCs/>
        </w:rPr>
        <w:t>экспертное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учреждение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федеральной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противопожарной</w:t>
      </w:r>
      <w:r w:rsidRPr="001315CE">
        <w:rPr>
          <w:rStyle w:val="extended-textshort"/>
        </w:rPr>
        <w:t xml:space="preserve"> </w:t>
      </w:r>
      <w:r w:rsidRPr="001315CE">
        <w:rPr>
          <w:rStyle w:val="extended-textshort"/>
          <w:bCs/>
        </w:rPr>
        <w:t>службы</w:t>
      </w:r>
      <w:r w:rsidRPr="001315CE">
        <w:rPr>
          <w:rStyle w:val="extended-textshort"/>
        </w:rPr>
        <w:t xml:space="preserve"> «</w:t>
      </w:r>
      <w:r w:rsidRPr="001315CE">
        <w:rPr>
          <w:rStyle w:val="extended-textshort"/>
          <w:bCs/>
        </w:rPr>
        <w:t>испытательная</w:t>
      </w:r>
      <w:r w:rsidRPr="001315CE">
        <w:rPr>
          <w:rStyle w:val="extended-textshort"/>
          <w:bCs/>
          <w:color w:val="888888"/>
        </w:rPr>
        <w:t> </w:t>
      </w:r>
      <w:r w:rsidRPr="001315CE">
        <w:t xml:space="preserve"> пожарная лаборатория» по Омской области».</w:t>
      </w:r>
    </w:p>
    <w:p w:rsidR="00386B3A" w:rsidRPr="001315CE" w:rsidRDefault="00386B3A" w:rsidP="00386B3A">
      <w:pPr>
        <w:autoSpaceDE w:val="0"/>
        <w:autoSpaceDN w:val="0"/>
        <w:adjustRightInd w:val="0"/>
        <w:ind w:firstLine="708"/>
        <w:jc w:val="both"/>
      </w:pPr>
      <w:r w:rsidRPr="001315CE">
        <w:t xml:space="preserve">3. </w:t>
      </w:r>
      <w:r w:rsidRPr="001315CE">
        <w:rPr>
          <w:rStyle w:val="extended-textshort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</w:t>
      </w:r>
      <w:r w:rsidR="00331762">
        <w:rPr>
          <w:rStyle w:val="extended-textshort"/>
        </w:rPr>
        <w:t>.</w:t>
      </w:r>
    </w:p>
    <w:p w:rsidR="002610B5" w:rsidRPr="002610B5" w:rsidRDefault="002610B5" w:rsidP="00386B3A">
      <w:pPr>
        <w:autoSpaceDE w:val="0"/>
        <w:autoSpaceDN w:val="0"/>
        <w:adjustRightInd w:val="0"/>
        <w:ind w:firstLine="708"/>
        <w:jc w:val="both"/>
      </w:pPr>
    </w:p>
    <w:sectPr w:rsidR="002610B5" w:rsidRPr="002610B5" w:rsidSect="0073440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03" w:rsidRDefault="00B50403" w:rsidP="00855C9E">
      <w:r>
        <w:separator/>
      </w:r>
    </w:p>
  </w:endnote>
  <w:endnote w:type="continuationSeparator" w:id="1">
    <w:p w:rsidR="00B50403" w:rsidRDefault="00B50403" w:rsidP="0085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03" w:rsidRDefault="00B50403" w:rsidP="00855C9E">
      <w:r>
        <w:separator/>
      </w:r>
    </w:p>
  </w:footnote>
  <w:footnote w:type="continuationSeparator" w:id="1">
    <w:p w:rsidR="00B50403" w:rsidRDefault="00B50403" w:rsidP="00855C9E">
      <w:r>
        <w:continuationSeparator/>
      </w:r>
    </w:p>
  </w:footnote>
  <w:footnote w:id="2">
    <w:p w:rsidR="00B50403" w:rsidRPr="009717DB" w:rsidRDefault="00B50403" w:rsidP="009717DB">
      <w:pPr>
        <w:pStyle w:val="a3"/>
        <w:autoSpaceDE w:val="0"/>
        <w:autoSpaceDN w:val="0"/>
        <w:adjustRightInd w:val="0"/>
        <w:ind w:left="0" w:firstLine="851"/>
        <w:jc w:val="both"/>
        <w:rPr>
          <w:i/>
          <w:color w:val="000000" w:themeColor="text1"/>
        </w:rPr>
      </w:pPr>
      <w:r>
        <w:rPr>
          <w:rStyle w:val="af4"/>
        </w:rPr>
        <w:footnoteRef/>
      </w:r>
      <w:r>
        <w:t xml:space="preserve"> </w:t>
      </w:r>
      <w:r>
        <w:rPr>
          <w:i/>
          <w:iCs/>
          <w:color w:val="000000" w:themeColor="text1"/>
        </w:rPr>
        <w:t>Обратите внимание</w:t>
      </w:r>
      <w:r w:rsidRPr="009717DB">
        <w:rPr>
          <w:i/>
          <w:iCs/>
          <w:color w:val="000000" w:themeColor="text1"/>
        </w:rPr>
        <w:t xml:space="preserve">, фактическая масса АКБ </w:t>
      </w:r>
      <w:r>
        <w:rPr>
          <w:i/>
          <w:iCs/>
          <w:color w:val="000000" w:themeColor="text1"/>
        </w:rPr>
        <w:t>не должна быть</w:t>
      </w:r>
      <w:r w:rsidRPr="009717DB">
        <w:rPr>
          <w:i/>
          <w:iCs/>
          <w:color w:val="000000" w:themeColor="text1"/>
        </w:rPr>
        <w:t xml:space="preserve"> меньше значения указанного производителем в Н</w:t>
      </w:r>
      <w:r>
        <w:rPr>
          <w:i/>
          <w:iCs/>
          <w:color w:val="000000" w:themeColor="text1"/>
        </w:rPr>
        <w:t>Д</w:t>
      </w:r>
      <w:r w:rsidRPr="009717DB">
        <w:rPr>
          <w:i/>
          <w:iCs/>
          <w:color w:val="000000" w:themeColor="text1"/>
        </w:rPr>
        <w:t xml:space="preserve">, поскольку </w:t>
      </w:r>
      <w:r>
        <w:rPr>
          <w:i/>
          <w:iCs/>
          <w:color w:val="000000" w:themeColor="text1"/>
        </w:rPr>
        <w:t xml:space="preserve">это основной </w:t>
      </w:r>
      <w:r w:rsidRPr="009717DB">
        <w:rPr>
          <w:i/>
          <w:color w:val="000000" w:themeColor="text1"/>
        </w:rPr>
        <w:t>параметр, позволяющи</w:t>
      </w:r>
      <w:r>
        <w:rPr>
          <w:i/>
          <w:color w:val="000000" w:themeColor="text1"/>
        </w:rPr>
        <w:t>й</w:t>
      </w:r>
      <w:r w:rsidRPr="009717DB">
        <w:rPr>
          <w:i/>
          <w:color w:val="000000" w:themeColor="text1"/>
        </w:rPr>
        <w:t xml:space="preserve"> предотврат</w:t>
      </w:r>
      <w:r>
        <w:rPr>
          <w:i/>
          <w:color w:val="000000" w:themeColor="text1"/>
        </w:rPr>
        <w:t>ить приобретение некачественного товара</w:t>
      </w:r>
      <w:r w:rsidRPr="009717DB">
        <w:rPr>
          <w:i/>
          <w:color w:val="000000" w:themeColor="text1"/>
        </w:rPr>
        <w:t xml:space="preserve">. </w:t>
      </w:r>
    </w:p>
    <w:p w:rsidR="00B50403" w:rsidRDefault="00B50403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961"/>
    <w:multiLevelType w:val="hybridMultilevel"/>
    <w:tmpl w:val="95D0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549"/>
    <w:multiLevelType w:val="hybridMultilevel"/>
    <w:tmpl w:val="972A9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D7083"/>
    <w:multiLevelType w:val="hybridMultilevel"/>
    <w:tmpl w:val="581CB7A6"/>
    <w:lvl w:ilvl="0" w:tplc="7FB23E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B4FCB"/>
    <w:multiLevelType w:val="hybridMultilevel"/>
    <w:tmpl w:val="924040AC"/>
    <w:lvl w:ilvl="0" w:tplc="71BE0AB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72E3D"/>
    <w:multiLevelType w:val="hybridMultilevel"/>
    <w:tmpl w:val="08AAC4F0"/>
    <w:lvl w:ilvl="0" w:tplc="38404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D904F6"/>
    <w:multiLevelType w:val="hybridMultilevel"/>
    <w:tmpl w:val="C1CE6F24"/>
    <w:lvl w:ilvl="0" w:tplc="830E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F2804"/>
    <w:multiLevelType w:val="multilevel"/>
    <w:tmpl w:val="BBA41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A3845CA"/>
    <w:multiLevelType w:val="hybridMultilevel"/>
    <w:tmpl w:val="2C367E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A947245"/>
    <w:multiLevelType w:val="hybridMultilevel"/>
    <w:tmpl w:val="2D8011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ED18B1"/>
    <w:multiLevelType w:val="hybridMultilevel"/>
    <w:tmpl w:val="013CC7E2"/>
    <w:lvl w:ilvl="0" w:tplc="38404C1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448279F8"/>
    <w:multiLevelType w:val="hybridMultilevel"/>
    <w:tmpl w:val="FB626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AB7E71"/>
    <w:multiLevelType w:val="hybridMultilevel"/>
    <w:tmpl w:val="C1CE6F24"/>
    <w:lvl w:ilvl="0" w:tplc="830E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50E"/>
    <w:multiLevelType w:val="hybridMultilevel"/>
    <w:tmpl w:val="F8DA8F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50650B74"/>
    <w:multiLevelType w:val="hybridMultilevel"/>
    <w:tmpl w:val="2F1ED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47032C"/>
    <w:multiLevelType w:val="hybridMultilevel"/>
    <w:tmpl w:val="B928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C12D5D"/>
    <w:multiLevelType w:val="hybridMultilevel"/>
    <w:tmpl w:val="00EC9B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8F32DDF"/>
    <w:multiLevelType w:val="multilevel"/>
    <w:tmpl w:val="BBA41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F4A53B6"/>
    <w:multiLevelType w:val="hybridMultilevel"/>
    <w:tmpl w:val="C1CE6F24"/>
    <w:lvl w:ilvl="0" w:tplc="830E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146E1"/>
    <w:multiLevelType w:val="hybridMultilevel"/>
    <w:tmpl w:val="B67413B2"/>
    <w:lvl w:ilvl="0" w:tplc="38404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E6164"/>
    <w:multiLevelType w:val="hybridMultilevel"/>
    <w:tmpl w:val="0B9E1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C0280E"/>
    <w:multiLevelType w:val="hybridMultilevel"/>
    <w:tmpl w:val="CBC0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34ED4"/>
    <w:multiLevelType w:val="multilevel"/>
    <w:tmpl w:val="DBB693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630F5"/>
    <w:multiLevelType w:val="hybridMultilevel"/>
    <w:tmpl w:val="E51A9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E6514A"/>
    <w:multiLevelType w:val="hybridMultilevel"/>
    <w:tmpl w:val="C1CE6F24"/>
    <w:lvl w:ilvl="0" w:tplc="830E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84DE3"/>
    <w:multiLevelType w:val="multilevel"/>
    <w:tmpl w:val="A37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C4881"/>
    <w:multiLevelType w:val="hybridMultilevel"/>
    <w:tmpl w:val="F2A4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3"/>
  </w:num>
  <w:num w:numId="5">
    <w:abstractNumId w:val="17"/>
  </w:num>
  <w:num w:numId="6">
    <w:abstractNumId w:val="5"/>
  </w:num>
  <w:num w:numId="7">
    <w:abstractNumId w:val="23"/>
  </w:num>
  <w:num w:numId="8">
    <w:abstractNumId w:val="11"/>
  </w:num>
  <w:num w:numId="9">
    <w:abstractNumId w:val="18"/>
  </w:num>
  <w:num w:numId="10">
    <w:abstractNumId w:val="13"/>
  </w:num>
  <w:num w:numId="11">
    <w:abstractNumId w:val="24"/>
  </w:num>
  <w:num w:numId="12">
    <w:abstractNumId w:val="0"/>
  </w:num>
  <w:num w:numId="13">
    <w:abstractNumId w:val="16"/>
  </w:num>
  <w:num w:numId="14">
    <w:abstractNumId w:val="14"/>
  </w:num>
  <w:num w:numId="15">
    <w:abstractNumId w:val="1"/>
  </w:num>
  <w:num w:numId="16">
    <w:abstractNumId w:val="4"/>
  </w:num>
  <w:num w:numId="17">
    <w:abstractNumId w:val="21"/>
  </w:num>
  <w:num w:numId="18">
    <w:abstractNumId w:val="25"/>
  </w:num>
  <w:num w:numId="19">
    <w:abstractNumId w:val="12"/>
  </w:num>
  <w:num w:numId="20">
    <w:abstractNumId w:val="19"/>
  </w:num>
  <w:num w:numId="21">
    <w:abstractNumId w:val="7"/>
  </w:num>
  <w:num w:numId="22">
    <w:abstractNumId w:val="22"/>
  </w:num>
  <w:num w:numId="23">
    <w:abstractNumId w:val="10"/>
  </w:num>
  <w:num w:numId="24">
    <w:abstractNumId w:val="2"/>
  </w:num>
  <w:num w:numId="25">
    <w:abstractNumId w:val="1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1E3"/>
    <w:rsid w:val="000010AD"/>
    <w:rsid w:val="00005648"/>
    <w:rsid w:val="000077F2"/>
    <w:rsid w:val="00011AAC"/>
    <w:rsid w:val="0001280E"/>
    <w:rsid w:val="000137BF"/>
    <w:rsid w:val="00013E1D"/>
    <w:rsid w:val="0001622C"/>
    <w:rsid w:val="000225CD"/>
    <w:rsid w:val="00023B8C"/>
    <w:rsid w:val="000326A0"/>
    <w:rsid w:val="0004091B"/>
    <w:rsid w:val="00040C7B"/>
    <w:rsid w:val="00041D0F"/>
    <w:rsid w:val="00042C27"/>
    <w:rsid w:val="00043B1E"/>
    <w:rsid w:val="00044E0D"/>
    <w:rsid w:val="00045C44"/>
    <w:rsid w:val="00052FDA"/>
    <w:rsid w:val="00056C9B"/>
    <w:rsid w:val="00067F87"/>
    <w:rsid w:val="00073664"/>
    <w:rsid w:val="000767B7"/>
    <w:rsid w:val="0008038F"/>
    <w:rsid w:val="000804AB"/>
    <w:rsid w:val="00093283"/>
    <w:rsid w:val="0009572A"/>
    <w:rsid w:val="000B0749"/>
    <w:rsid w:val="000C0441"/>
    <w:rsid w:val="000C246B"/>
    <w:rsid w:val="000C39EE"/>
    <w:rsid w:val="000C4BDC"/>
    <w:rsid w:val="000C5B5C"/>
    <w:rsid w:val="000D3A0E"/>
    <w:rsid w:val="000F1978"/>
    <w:rsid w:val="000F1B89"/>
    <w:rsid w:val="000F4558"/>
    <w:rsid w:val="0010056D"/>
    <w:rsid w:val="00100902"/>
    <w:rsid w:val="00102F47"/>
    <w:rsid w:val="001042F4"/>
    <w:rsid w:val="001054B0"/>
    <w:rsid w:val="001056F9"/>
    <w:rsid w:val="001074D7"/>
    <w:rsid w:val="001135F1"/>
    <w:rsid w:val="00117357"/>
    <w:rsid w:val="00125839"/>
    <w:rsid w:val="001336A9"/>
    <w:rsid w:val="00133BD7"/>
    <w:rsid w:val="00137897"/>
    <w:rsid w:val="00137CFE"/>
    <w:rsid w:val="001429DD"/>
    <w:rsid w:val="001472EB"/>
    <w:rsid w:val="00150C02"/>
    <w:rsid w:val="00150C1D"/>
    <w:rsid w:val="0015306C"/>
    <w:rsid w:val="00153819"/>
    <w:rsid w:val="0015721A"/>
    <w:rsid w:val="00161EB5"/>
    <w:rsid w:val="00165433"/>
    <w:rsid w:val="00167CEE"/>
    <w:rsid w:val="00171EB4"/>
    <w:rsid w:val="001772D5"/>
    <w:rsid w:val="00183553"/>
    <w:rsid w:val="00187D90"/>
    <w:rsid w:val="001926BE"/>
    <w:rsid w:val="001944D2"/>
    <w:rsid w:val="001949C9"/>
    <w:rsid w:val="00195076"/>
    <w:rsid w:val="001A06E5"/>
    <w:rsid w:val="001A602A"/>
    <w:rsid w:val="001B51E7"/>
    <w:rsid w:val="001C466F"/>
    <w:rsid w:val="001D3064"/>
    <w:rsid w:val="001D3986"/>
    <w:rsid w:val="001D458F"/>
    <w:rsid w:val="001D5EC2"/>
    <w:rsid w:val="001D6759"/>
    <w:rsid w:val="001D7D6A"/>
    <w:rsid w:val="001E41AE"/>
    <w:rsid w:val="001E41E3"/>
    <w:rsid w:val="001E429C"/>
    <w:rsid w:val="001E46F1"/>
    <w:rsid w:val="001F1794"/>
    <w:rsid w:val="001F4316"/>
    <w:rsid w:val="001F48CE"/>
    <w:rsid w:val="001F497A"/>
    <w:rsid w:val="001F642C"/>
    <w:rsid w:val="0020094E"/>
    <w:rsid w:val="002108C6"/>
    <w:rsid w:val="002172D2"/>
    <w:rsid w:val="00217304"/>
    <w:rsid w:val="002209F0"/>
    <w:rsid w:val="00221611"/>
    <w:rsid w:val="00221D78"/>
    <w:rsid w:val="0022639A"/>
    <w:rsid w:val="0022707A"/>
    <w:rsid w:val="002308A1"/>
    <w:rsid w:val="00237352"/>
    <w:rsid w:val="00237E46"/>
    <w:rsid w:val="002403BD"/>
    <w:rsid w:val="002454DA"/>
    <w:rsid w:val="002456CA"/>
    <w:rsid w:val="00245AFB"/>
    <w:rsid w:val="002466CE"/>
    <w:rsid w:val="002478BE"/>
    <w:rsid w:val="0025608D"/>
    <w:rsid w:val="002610B5"/>
    <w:rsid w:val="00262EBC"/>
    <w:rsid w:val="00263D57"/>
    <w:rsid w:val="00266A7D"/>
    <w:rsid w:val="00267153"/>
    <w:rsid w:val="00274825"/>
    <w:rsid w:val="00274E21"/>
    <w:rsid w:val="00281AC1"/>
    <w:rsid w:val="00284925"/>
    <w:rsid w:val="00294E44"/>
    <w:rsid w:val="002A1D0C"/>
    <w:rsid w:val="002A4C1C"/>
    <w:rsid w:val="002B5EB0"/>
    <w:rsid w:val="002B6407"/>
    <w:rsid w:val="002C5BAF"/>
    <w:rsid w:val="002D181C"/>
    <w:rsid w:val="002D241C"/>
    <w:rsid w:val="002D2583"/>
    <w:rsid w:val="002D61AB"/>
    <w:rsid w:val="002D7E3B"/>
    <w:rsid w:val="002E04FA"/>
    <w:rsid w:val="002E200B"/>
    <w:rsid w:val="002E299D"/>
    <w:rsid w:val="002E38BB"/>
    <w:rsid w:val="002F15C2"/>
    <w:rsid w:val="002F2C24"/>
    <w:rsid w:val="002F575F"/>
    <w:rsid w:val="00304979"/>
    <w:rsid w:val="0030500C"/>
    <w:rsid w:val="00313EF3"/>
    <w:rsid w:val="00325013"/>
    <w:rsid w:val="003257D0"/>
    <w:rsid w:val="003279FB"/>
    <w:rsid w:val="00331762"/>
    <w:rsid w:val="00333733"/>
    <w:rsid w:val="00340EB0"/>
    <w:rsid w:val="00341896"/>
    <w:rsid w:val="00365BBA"/>
    <w:rsid w:val="00367791"/>
    <w:rsid w:val="00386B3A"/>
    <w:rsid w:val="003874E1"/>
    <w:rsid w:val="00390747"/>
    <w:rsid w:val="00390E88"/>
    <w:rsid w:val="00394362"/>
    <w:rsid w:val="003A55C6"/>
    <w:rsid w:val="003B5AC2"/>
    <w:rsid w:val="003B6EFE"/>
    <w:rsid w:val="003C265F"/>
    <w:rsid w:val="003C4FBC"/>
    <w:rsid w:val="003D0441"/>
    <w:rsid w:val="003D1C95"/>
    <w:rsid w:val="003D208E"/>
    <w:rsid w:val="003E2E49"/>
    <w:rsid w:val="003F0140"/>
    <w:rsid w:val="003F35BF"/>
    <w:rsid w:val="004005A9"/>
    <w:rsid w:val="00401401"/>
    <w:rsid w:val="004054C3"/>
    <w:rsid w:val="00405853"/>
    <w:rsid w:val="004075F7"/>
    <w:rsid w:val="0041265F"/>
    <w:rsid w:val="00414146"/>
    <w:rsid w:val="00423AAC"/>
    <w:rsid w:val="00424112"/>
    <w:rsid w:val="00425A90"/>
    <w:rsid w:val="00430A88"/>
    <w:rsid w:val="00435EF8"/>
    <w:rsid w:val="00441756"/>
    <w:rsid w:val="00441A09"/>
    <w:rsid w:val="00441CC7"/>
    <w:rsid w:val="00442F4F"/>
    <w:rsid w:val="00443829"/>
    <w:rsid w:val="0044752B"/>
    <w:rsid w:val="00447FC2"/>
    <w:rsid w:val="00454ED7"/>
    <w:rsid w:val="00455922"/>
    <w:rsid w:val="00457DB6"/>
    <w:rsid w:val="00462424"/>
    <w:rsid w:val="0046476A"/>
    <w:rsid w:val="00466B9D"/>
    <w:rsid w:val="00470CD1"/>
    <w:rsid w:val="00473C21"/>
    <w:rsid w:val="0047602A"/>
    <w:rsid w:val="00481F5B"/>
    <w:rsid w:val="004865FA"/>
    <w:rsid w:val="004921CD"/>
    <w:rsid w:val="0049423F"/>
    <w:rsid w:val="0049680B"/>
    <w:rsid w:val="004A383E"/>
    <w:rsid w:val="004B2B5A"/>
    <w:rsid w:val="004B49E3"/>
    <w:rsid w:val="004B4EF4"/>
    <w:rsid w:val="004B6878"/>
    <w:rsid w:val="004D11F5"/>
    <w:rsid w:val="004D4696"/>
    <w:rsid w:val="004D5C2B"/>
    <w:rsid w:val="004E2C8F"/>
    <w:rsid w:val="004E5890"/>
    <w:rsid w:val="004E6E9A"/>
    <w:rsid w:val="004F1119"/>
    <w:rsid w:val="00502D24"/>
    <w:rsid w:val="00506DE0"/>
    <w:rsid w:val="00510211"/>
    <w:rsid w:val="005128EB"/>
    <w:rsid w:val="00517ACE"/>
    <w:rsid w:val="00522DF9"/>
    <w:rsid w:val="005236F1"/>
    <w:rsid w:val="005242DD"/>
    <w:rsid w:val="00526658"/>
    <w:rsid w:val="00530D79"/>
    <w:rsid w:val="005336DD"/>
    <w:rsid w:val="00534BA2"/>
    <w:rsid w:val="005355F7"/>
    <w:rsid w:val="00536EAB"/>
    <w:rsid w:val="00541C13"/>
    <w:rsid w:val="00546EE3"/>
    <w:rsid w:val="005470E3"/>
    <w:rsid w:val="00547CF2"/>
    <w:rsid w:val="00553409"/>
    <w:rsid w:val="0055370F"/>
    <w:rsid w:val="0057008E"/>
    <w:rsid w:val="0057341C"/>
    <w:rsid w:val="0057343F"/>
    <w:rsid w:val="00575EA4"/>
    <w:rsid w:val="0057623D"/>
    <w:rsid w:val="00581A46"/>
    <w:rsid w:val="00583552"/>
    <w:rsid w:val="00592A5C"/>
    <w:rsid w:val="00593527"/>
    <w:rsid w:val="005A5191"/>
    <w:rsid w:val="005A75E0"/>
    <w:rsid w:val="005B00D3"/>
    <w:rsid w:val="005B0CF2"/>
    <w:rsid w:val="005B5C75"/>
    <w:rsid w:val="005C5B3E"/>
    <w:rsid w:val="005D53B1"/>
    <w:rsid w:val="005E626B"/>
    <w:rsid w:val="005E770E"/>
    <w:rsid w:val="005F093B"/>
    <w:rsid w:val="005F0C2A"/>
    <w:rsid w:val="005F0E3A"/>
    <w:rsid w:val="005F1BC2"/>
    <w:rsid w:val="005F1F7E"/>
    <w:rsid w:val="005F52AF"/>
    <w:rsid w:val="0060192D"/>
    <w:rsid w:val="006135E0"/>
    <w:rsid w:val="00615BE9"/>
    <w:rsid w:val="006225F7"/>
    <w:rsid w:val="006236D5"/>
    <w:rsid w:val="0062522D"/>
    <w:rsid w:val="006264DB"/>
    <w:rsid w:val="006315D6"/>
    <w:rsid w:val="00631E27"/>
    <w:rsid w:val="006342F8"/>
    <w:rsid w:val="00642408"/>
    <w:rsid w:val="0064285C"/>
    <w:rsid w:val="00643191"/>
    <w:rsid w:val="00643451"/>
    <w:rsid w:val="00646868"/>
    <w:rsid w:val="00647279"/>
    <w:rsid w:val="00650FD2"/>
    <w:rsid w:val="00656F92"/>
    <w:rsid w:val="006634B8"/>
    <w:rsid w:val="00663CF4"/>
    <w:rsid w:val="00664F5E"/>
    <w:rsid w:val="00670C17"/>
    <w:rsid w:val="0067110F"/>
    <w:rsid w:val="00671185"/>
    <w:rsid w:val="006738F1"/>
    <w:rsid w:val="006808D6"/>
    <w:rsid w:val="0068107E"/>
    <w:rsid w:val="00682E45"/>
    <w:rsid w:val="00683153"/>
    <w:rsid w:val="006840C6"/>
    <w:rsid w:val="00693F8D"/>
    <w:rsid w:val="006A0D98"/>
    <w:rsid w:val="006A48A7"/>
    <w:rsid w:val="006A678D"/>
    <w:rsid w:val="006A77BA"/>
    <w:rsid w:val="006B0E5C"/>
    <w:rsid w:val="006B2D46"/>
    <w:rsid w:val="006C776C"/>
    <w:rsid w:val="006D0B89"/>
    <w:rsid w:val="006D233C"/>
    <w:rsid w:val="006E3660"/>
    <w:rsid w:val="006F6716"/>
    <w:rsid w:val="00701D9A"/>
    <w:rsid w:val="007118A0"/>
    <w:rsid w:val="00711AAE"/>
    <w:rsid w:val="007256D7"/>
    <w:rsid w:val="007342EF"/>
    <w:rsid w:val="00734401"/>
    <w:rsid w:val="00737790"/>
    <w:rsid w:val="00740B11"/>
    <w:rsid w:val="00751849"/>
    <w:rsid w:val="00752F2A"/>
    <w:rsid w:val="00754AA5"/>
    <w:rsid w:val="007560B5"/>
    <w:rsid w:val="007611CC"/>
    <w:rsid w:val="00764619"/>
    <w:rsid w:val="0076663A"/>
    <w:rsid w:val="007735C2"/>
    <w:rsid w:val="00775426"/>
    <w:rsid w:val="007818BB"/>
    <w:rsid w:val="007843ED"/>
    <w:rsid w:val="007874F6"/>
    <w:rsid w:val="00790266"/>
    <w:rsid w:val="00792242"/>
    <w:rsid w:val="00794241"/>
    <w:rsid w:val="00794B6C"/>
    <w:rsid w:val="0079600F"/>
    <w:rsid w:val="007A103C"/>
    <w:rsid w:val="007A2462"/>
    <w:rsid w:val="007A30ED"/>
    <w:rsid w:val="007A3304"/>
    <w:rsid w:val="007A4C2B"/>
    <w:rsid w:val="007A58D3"/>
    <w:rsid w:val="007B2449"/>
    <w:rsid w:val="007C0379"/>
    <w:rsid w:val="007C1BEC"/>
    <w:rsid w:val="007D0114"/>
    <w:rsid w:val="007D1100"/>
    <w:rsid w:val="007D1220"/>
    <w:rsid w:val="007D27E4"/>
    <w:rsid w:val="007D3089"/>
    <w:rsid w:val="007D54CB"/>
    <w:rsid w:val="007E31A3"/>
    <w:rsid w:val="007E7CB2"/>
    <w:rsid w:val="007F424B"/>
    <w:rsid w:val="007F517A"/>
    <w:rsid w:val="007F68F9"/>
    <w:rsid w:val="00801982"/>
    <w:rsid w:val="00802696"/>
    <w:rsid w:val="00804FB7"/>
    <w:rsid w:val="0080754C"/>
    <w:rsid w:val="00807788"/>
    <w:rsid w:val="00810A2C"/>
    <w:rsid w:val="00812673"/>
    <w:rsid w:val="00816841"/>
    <w:rsid w:val="00821E9B"/>
    <w:rsid w:val="0082276C"/>
    <w:rsid w:val="00823AB7"/>
    <w:rsid w:val="00825F37"/>
    <w:rsid w:val="00826548"/>
    <w:rsid w:val="00833B85"/>
    <w:rsid w:val="0083436C"/>
    <w:rsid w:val="008345DF"/>
    <w:rsid w:val="00834EFC"/>
    <w:rsid w:val="008365F6"/>
    <w:rsid w:val="00841886"/>
    <w:rsid w:val="00842549"/>
    <w:rsid w:val="00845079"/>
    <w:rsid w:val="008469B4"/>
    <w:rsid w:val="00855C9E"/>
    <w:rsid w:val="00856219"/>
    <w:rsid w:val="0087089F"/>
    <w:rsid w:val="00872B12"/>
    <w:rsid w:val="00881520"/>
    <w:rsid w:val="00881694"/>
    <w:rsid w:val="008836DB"/>
    <w:rsid w:val="008901F5"/>
    <w:rsid w:val="00890588"/>
    <w:rsid w:val="00891876"/>
    <w:rsid w:val="0089359F"/>
    <w:rsid w:val="0089569E"/>
    <w:rsid w:val="008A60F4"/>
    <w:rsid w:val="008B02AC"/>
    <w:rsid w:val="008B48D2"/>
    <w:rsid w:val="008B67EF"/>
    <w:rsid w:val="008B6ABF"/>
    <w:rsid w:val="008B6DD9"/>
    <w:rsid w:val="008C1BF5"/>
    <w:rsid w:val="008D015C"/>
    <w:rsid w:val="008D3532"/>
    <w:rsid w:val="008D5470"/>
    <w:rsid w:val="008E2D13"/>
    <w:rsid w:val="008E4CF3"/>
    <w:rsid w:val="00901DF8"/>
    <w:rsid w:val="0090457C"/>
    <w:rsid w:val="00906229"/>
    <w:rsid w:val="00906A1F"/>
    <w:rsid w:val="0090778F"/>
    <w:rsid w:val="0091075C"/>
    <w:rsid w:val="0091194F"/>
    <w:rsid w:val="00911F74"/>
    <w:rsid w:val="0091417A"/>
    <w:rsid w:val="0091688C"/>
    <w:rsid w:val="00934200"/>
    <w:rsid w:val="00935BB9"/>
    <w:rsid w:val="0093729B"/>
    <w:rsid w:val="00940914"/>
    <w:rsid w:val="00942A17"/>
    <w:rsid w:val="009441AF"/>
    <w:rsid w:val="009476E6"/>
    <w:rsid w:val="00966EA8"/>
    <w:rsid w:val="009717DB"/>
    <w:rsid w:val="009722E6"/>
    <w:rsid w:val="009730C9"/>
    <w:rsid w:val="0098124A"/>
    <w:rsid w:val="00981928"/>
    <w:rsid w:val="00987E4C"/>
    <w:rsid w:val="00991C18"/>
    <w:rsid w:val="009956E8"/>
    <w:rsid w:val="00995B6F"/>
    <w:rsid w:val="0099781C"/>
    <w:rsid w:val="009A269A"/>
    <w:rsid w:val="009A70C7"/>
    <w:rsid w:val="009B2DAD"/>
    <w:rsid w:val="009B62B8"/>
    <w:rsid w:val="009C11E4"/>
    <w:rsid w:val="009C12F0"/>
    <w:rsid w:val="009C156A"/>
    <w:rsid w:val="009C1C1A"/>
    <w:rsid w:val="009D42C3"/>
    <w:rsid w:val="009D7B7A"/>
    <w:rsid w:val="009E0211"/>
    <w:rsid w:val="009E0FE2"/>
    <w:rsid w:val="009E1F64"/>
    <w:rsid w:val="009E6BAB"/>
    <w:rsid w:val="009F2512"/>
    <w:rsid w:val="009F7B3B"/>
    <w:rsid w:val="00A00F7E"/>
    <w:rsid w:val="00A06D2B"/>
    <w:rsid w:val="00A12D84"/>
    <w:rsid w:val="00A163ED"/>
    <w:rsid w:val="00A17C7B"/>
    <w:rsid w:val="00A212D9"/>
    <w:rsid w:val="00A2726B"/>
    <w:rsid w:val="00A3335F"/>
    <w:rsid w:val="00A353F5"/>
    <w:rsid w:val="00A4076F"/>
    <w:rsid w:val="00A41927"/>
    <w:rsid w:val="00A440F2"/>
    <w:rsid w:val="00A45FC9"/>
    <w:rsid w:val="00A51BD2"/>
    <w:rsid w:val="00A5402E"/>
    <w:rsid w:val="00A549C5"/>
    <w:rsid w:val="00A569DC"/>
    <w:rsid w:val="00A61559"/>
    <w:rsid w:val="00A61939"/>
    <w:rsid w:val="00A62190"/>
    <w:rsid w:val="00A67A47"/>
    <w:rsid w:val="00A712EC"/>
    <w:rsid w:val="00A71E7B"/>
    <w:rsid w:val="00A77963"/>
    <w:rsid w:val="00A8206D"/>
    <w:rsid w:val="00A82721"/>
    <w:rsid w:val="00A84370"/>
    <w:rsid w:val="00A85092"/>
    <w:rsid w:val="00A92D58"/>
    <w:rsid w:val="00AA09B7"/>
    <w:rsid w:val="00AA0BA9"/>
    <w:rsid w:val="00AB6B55"/>
    <w:rsid w:val="00AB784E"/>
    <w:rsid w:val="00AD0C19"/>
    <w:rsid w:val="00AD2AB9"/>
    <w:rsid w:val="00AD583E"/>
    <w:rsid w:val="00AD5EED"/>
    <w:rsid w:val="00AF1694"/>
    <w:rsid w:val="00AF48C9"/>
    <w:rsid w:val="00B018B8"/>
    <w:rsid w:val="00B02BC3"/>
    <w:rsid w:val="00B071D5"/>
    <w:rsid w:val="00B14C15"/>
    <w:rsid w:val="00B16E5B"/>
    <w:rsid w:val="00B21782"/>
    <w:rsid w:val="00B21857"/>
    <w:rsid w:val="00B25296"/>
    <w:rsid w:val="00B25BFB"/>
    <w:rsid w:val="00B33C4E"/>
    <w:rsid w:val="00B37196"/>
    <w:rsid w:val="00B37F11"/>
    <w:rsid w:val="00B50403"/>
    <w:rsid w:val="00B524ED"/>
    <w:rsid w:val="00B52F68"/>
    <w:rsid w:val="00B54265"/>
    <w:rsid w:val="00B54539"/>
    <w:rsid w:val="00B54A7B"/>
    <w:rsid w:val="00B56C71"/>
    <w:rsid w:val="00B6081A"/>
    <w:rsid w:val="00B62E6A"/>
    <w:rsid w:val="00B64A8C"/>
    <w:rsid w:val="00B664F3"/>
    <w:rsid w:val="00B6706C"/>
    <w:rsid w:val="00B71617"/>
    <w:rsid w:val="00B733A9"/>
    <w:rsid w:val="00B73C98"/>
    <w:rsid w:val="00B75446"/>
    <w:rsid w:val="00B768ED"/>
    <w:rsid w:val="00B87B2D"/>
    <w:rsid w:val="00B90982"/>
    <w:rsid w:val="00B912A6"/>
    <w:rsid w:val="00B925C7"/>
    <w:rsid w:val="00B92897"/>
    <w:rsid w:val="00B93109"/>
    <w:rsid w:val="00BA1F10"/>
    <w:rsid w:val="00BA3504"/>
    <w:rsid w:val="00BA7F17"/>
    <w:rsid w:val="00BB18BF"/>
    <w:rsid w:val="00BC14CE"/>
    <w:rsid w:val="00BC2FEA"/>
    <w:rsid w:val="00BC35D6"/>
    <w:rsid w:val="00BC4067"/>
    <w:rsid w:val="00BC6BC3"/>
    <w:rsid w:val="00BC7F7C"/>
    <w:rsid w:val="00BD6C39"/>
    <w:rsid w:val="00BE3032"/>
    <w:rsid w:val="00BE440F"/>
    <w:rsid w:val="00BE7FF0"/>
    <w:rsid w:val="00BF5361"/>
    <w:rsid w:val="00C022A8"/>
    <w:rsid w:val="00C06F28"/>
    <w:rsid w:val="00C07E66"/>
    <w:rsid w:val="00C07EE6"/>
    <w:rsid w:val="00C12837"/>
    <w:rsid w:val="00C16AA9"/>
    <w:rsid w:val="00C179BA"/>
    <w:rsid w:val="00C24B53"/>
    <w:rsid w:val="00C307CB"/>
    <w:rsid w:val="00C33E97"/>
    <w:rsid w:val="00C34155"/>
    <w:rsid w:val="00C43F6B"/>
    <w:rsid w:val="00C55C15"/>
    <w:rsid w:val="00C65D4E"/>
    <w:rsid w:val="00C70084"/>
    <w:rsid w:val="00C81A0F"/>
    <w:rsid w:val="00C938DB"/>
    <w:rsid w:val="00C97B39"/>
    <w:rsid w:val="00CA7EBB"/>
    <w:rsid w:val="00CB26B6"/>
    <w:rsid w:val="00CB392D"/>
    <w:rsid w:val="00CB4AB0"/>
    <w:rsid w:val="00CC2207"/>
    <w:rsid w:val="00CC51CC"/>
    <w:rsid w:val="00CC5416"/>
    <w:rsid w:val="00CC6DED"/>
    <w:rsid w:val="00CC79E3"/>
    <w:rsid w:val="00CD02FE"/>
    <w:rsid w:val="00CD2690"/>
    <w:rsid w:val="00CD4434"/>
    <w:rsid w:val="00CD5AA0"/>
    <w:rsid w:val="00CD6DB3"/>
    <w:rsid w:val="00CE271A"/>
    <w:rsid w:val="00CE33FC"/>
    <w:rsid w:val="00CE34D6"/>
    <w:rsid w:val="00CE5B7E"/>
    <w:rsid w:val="00CE72C4"/>
    <w:rsid w:val="00CE7A9F"/>
    <w:rsid w:val="00CF2345"/>
    <w:rsid w:val="00CF3EA5"/>
    <w:rsid w:val="00CF5A3E"/>
    <w:rsid w:val="00CF5CB5"/>
    <w:rsid w:val="00D003FD"/>
    <w:rsid w:val="00D0190A"/>
    <w:rsid w:val="00D07803"/>
    <w:rsid w:val="00D10E5D"/>
    <w:rsid w:val="00D113C7"/>
    <w:rsid w:val="00D11412"/>
    <w:rsid w:val="00D15BC7"/>
    <w:rsid w:val="00D1757B"/>
    <w:rsid w:val="00D227DA"/>
    <w:rsid w:val="00D2710F"/>
    <w:rsid w:val="00D34958"/>
    <w:rsid w:val="00D42059"/>
    <w:rsid w:val="00D43A49"/>
    <w:rsid w:val="00D516E4"/>
    <w:rsid w:val="00D52FC6"/>
    <w:rsid w:val="00D55868"/>
    <w:rsid w:val="00D5787A"/>
    <w:rsid w:val="00D5794A"/>
    <w:rsid w:val="00D633EF"/>
    <w:rsid w:val="00D678B8"/>
    <w:rsid w:val="00D71128"/>
    <w:rsid w:val="00D722DE"/>
    <w:rsid w:val="00D72EB4"/>
    <w:rsid w:val="00D73D51"/>
    <w:rsid w:val="00D74F09"/>
    <w:rsid w:val="00D757D9"/>
    <w:rsid w:val="00D84A38"/>
    <w:rsid w:val="00D900F5"/>
    <w:rsid w:val="00D971D4"/>
    <w:rsid w:val="00D976DA"/>
    <w:rsid w:val="00DA0F49"/>
    <w:rsid w:val="00DA3DC3"/>
    <w:rsid w:val="00DA68C5"/>
    <w:rsid w:val="00DB1A2F"/>
    <w:rsid w:val="00DB45AB"/>
    <w:rsid w:val="00DB6B36"/>
    <w:rsid w:val="00DC1323"/>
    <w:rsid w:val="00DC4D4E"/>
    <w:rsid w:val="00DC6DE8"/>
    <w:rsid w:val="00DC6EE6"/>
    <w:rsid w:val="00DD207F"/>
    <w:rsid w:val="00DD371A"/>
    <w:rsid w:val="00DD487D"/>
    <w:rsid w:val="00DD5D23"/>
    <w:rsid w:val="00DE57D8"/>
    <w:rsid w:val="00DE67D3"/>
    <w:rsid w:val="00DF07C6"/>
    <w:rsid w:val="00DF3B1C"/>
    <w:rsid w:val="00E02F2A"/>
    <w:rsid w:val="00E040D2"/>
    <w:rsid w:val="00E063D3"/>
    <w:rsid w:val="00E06A17"/>
    <w:rsid w:val="00E149DF"/>
    <w:rsid w:val="00E16575"/>
    <w:rsid w:val="00E22863"/>
    <w:rsid w:val="00E22978"/>
    <w:rsid w:val="00E25B6F"/>
    <w:rsid w:val="00E3001C"/>
    <w:rsid w:val="00E31C2E"/>
    <w:rsid w:val="00E334CE"/>
    <w:rsid w:val="00E33F08"/>
    <w:rsid w:val="00E36033"/>
    <w:rsid w:val="00E36E25"/>
    <w:rsid w:val="00E53A4F"/>
    <w:rsid w:val="00E560E5"/>
    <w:rsid w:val="00E64E31"/>
    <w:rsid w:val="00E670CC"/>
    <w:rsid w:val="00E70AD8"/>
    <w:rsid w:val="00E74F39"/>
    <w:rsid w:val="00E8031E"/>
    <w:rsid w:val="00E81D65"/>
    <w:rsid w:val="00E82607"/>
    <w:rsid w:val="00E936FB"/>
    <w:rsid w:val="00E94288"/>
    <w:rsid w:val="00E9679C"/>
    <w:rsid w:val="00EA0278"/>
    <w:rsid w:val="00EA2A2A"/>
    <w:rsid w:val="00EB06CC"/>
    <w:rsid w:val="00EB1890"/>
    <w:rsid w:val="00EB1E11"/>
    <w:rsid w:val="00EB45D9"/>
    <w:rsid w:val="00EB56F5"/>
    <w:rsid w:val="00EC1385"/>
    <w:rsid w:val="00EC26E3"/>
    <w:rsid w:val="00ED4184"/>
    <w:rsid w:val="00ED65ED"/>
    <w:rsid w:val="00ED6673"/>
    <w:rsid w:val="00EE0D18"/>
    <w:rsid w:val="00EE2C5F"/>
    <w:rsid w:val="00EF3AD8"/>
    <w:rsid w:val="00EF4941"/>
    <w:rsid w:val="00EF7C81"/>
    <w:rsid w:val="00F02336"/>
    <w:rsid w:val="00F051F1"/>
    <w:rsid w:val="00F20C2F"/>
    <w:rsid w:val="00F21956"/>
    <w:rsid w:val="00F224D4"/>
    <w:rsid w:val="00F23839"/>
    <w:rsid w:val="00F31135"/>
    <w:rsid w:val="00F31A53"/>
    <w:rsid w:val="00F37D1B"/>
    <w:rsid w:val="00F41F09"/>
    <w:rsid w:val="00F435A9"/>
    <w:rsid w:val="00F4361F"/>
    <w:rsid w:val="00F46B9F"/>
    <w:rsid w:val="00F53D64"/>
    <w:rsid w:val="00F56A13"/>
    <w:rsid w:val="00F6287D"/>
    <w:rsid w:val="00F65AD4"/>
    <w:rsid w:val="00F65F36"/>
    <w:rsid w:val="00F673B1"/>
    <w:rsid w:val="00F721DB"/>
    <w:rsid w:val="00F7559E"/>
    <w:rsid w:val="00F8226E"/>
    <w:rsid w:val="00F82714"/>
    <w:rsid w:val="00F83B2E"/>
    <w:rsid w:val="00F865C6"/>
    <w:rsid w:val="00F87168"/>
    <w:rsid w:val="00F91645"/>
    <w:rsid w:val="00F92647"/>
    <w:rsid w:val="00F93517"/>
    <w:rsid w:val="00F9423F"/>
    <w:rsid w:val="00FA3582"/>
    <w:rsid w:val="00FA75AE"/>
    <w:rsid w:val="00FB0003"/>
    <w:rsid w:val="00FC4820"/>
    <w:rsid w:val="00FC664B"/>
    <w:rsid w:val="00FC7532"/>
    <w:rsid w:val="00FD1116"/>
    <w:rsid w:val="00FD62EC"/>
    <w:rsid w:val="00FD64CC"/>
    <w:rsid w:val="00FD74CB"/>
    <w:rsid w:val="00FE5CFA"/>
    <w:rsid w:val="00FF138D"/>
    <w:rsid w:val="00FF24C5"/>
    <w:rsid w:val="00FF300A"/>
    <w:rsid w:val="00FF3035"/>
    <w:rsid w:val="00FF5879"/>
    <w:rsid w:val="00FF6816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E46F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71617"/>
    <w:rPr>
      <w:color w:val="0000FF"/>
      <w:u w:val="single"/>
    </w:rPr>
  </w:style>
  <w:style w:type="table" w:styleId="a5">
    <w:name w:val="Table Grid"/>
    <w:basedOn w:val="a1"/>
    <w:uiPriority w:val="59"/>
    <w:rsid w:val="0003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135E0"/>
    <w:rPr>
      <w:b/>
      <w:bCs/>
    </w:rPr>
  </w:style>
  <w:style w:type="paragraph" w:styleId="a7">
    <w:name w:val="Normal (Web)"/>
    <w:basedOn w:val="a"/>
    <w:uiPriority w:val="99"/>
    <w:unhideWhenUsed/>
    <w:rsid w:val="006135E0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6135E0"/>
    <w:rPr>
      <w:i/>
      <w:iCs/>
    </w:rPr>
  </w:style>
  <w:style w:type="paragraph" w:styleId="a9">
    <w:name w:val="No Spacing"/>
    <w:uiPriority w:val="1"/>
    <w:qFormat/>
    <w:rsid w:val="002456C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B45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5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55C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55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55C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55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615BE9"/>
    <w:pPr>
      <w:overflowPunct w:val="0"/>
      <w:autoSpaceDE w:val="0"/>
      <w:spacing w:after="120"/>
      <w:ind w:left="283"/>
      <w:textAlignment w:val="baseline"/>
    </w:pPr>
    <w:rPr>
      <w:rFonts w:eastAsia="Calibri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615BE9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earchtext">
    <w:name w:val="searchtext"/>
    <w:basedOn w:val="a0"/>
    <w:rsid w:val="00615BE9"/>
  </w:style>
  <w:style w:type="character" w:customStyle="1" w:styleId="extended-textshort">
    <w:name w:val="extended-text__short"/>
    <w:basedOn w:val="a0"/>
    <w:rsid w:val="00386B3A"/>
  </w:style>
  <w:style w:type="paragraph" w:styleId="af2">
    <w:name w:val="footnote text"/>
    <w:basedOn w:val="a"/>
    <w:link w:val="af3"/>
    <w:uiPriority w:val="99"/>
    <w:semiHidden/>
    <w:unhideWhenUsed/>
    <w:rsid w:val="009717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71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717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FE9CB32F4CE28536AFDEDC4EEDAE85392EE42308D0B26127DC74A5912EE9274CED5DF1EAB54Bf9j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FE9CB32F4CE28536AFDEDC4EEDAE85392EE42308D0B26127DC74A5912EE9274CED5DF1EAB54Bf9j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2B800-F5F5-473B-A59E-96494D2A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APopov</dc:creator>
  <cp:lastModifiedBy>vchernova</cp:lastModifiedBy>
  <cp:revision>7</cp:revision>
  <dcterms:created xsi:type="dcterms:W3CDTF">2018-05-25T03:02:00Z</dcterms:created>
  <dcterms:modified xsi:type="dcterms:W3CDTF">2018-06-05T09:18:00Z</dcterms:modified>
</cp:coreProperties>
</file>